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5A54D0" w14:textId="2CF15716" w:rsidR="00E95663" w:rsidRPr="00E95663" w:rsidRDefault="00E95663" w:rsidP="00200BD6">
      <w:pPr>
        <w:pStyle w:val="Title"/>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bookmarkStart w:id="0" w:name="_GoBack"/>
      <w:bookmarkEnd w:id="0"/>
    </w:p>
    <w:p w14:paraId="07B8749D" w14:textId="3AC5EF2D" w:rsidR="0052730E" w:rsidRDefault="00E01DB4" w:rsidP="00200BD6">
      <w:pPr>
        <w:pStyle w:val="Title"/>
      </w:pPr>
      <w:r>
        <w:t xml:space="preserve">Results of Discussion on </w:t>
      </w:r>
      <w:r w:rsidR="00217308">
        <w:t>VDES R-mode</w:t>
      </w:r>
    </w:p>
    <w:p w14:paraId="4A5E55D2" w14:textId="2AB04779" w:rsidR="00200BD6" w:rsidRPr="006336B0" w:rsidRDefault="00F66520" w:rsidP="006336B0">
      <w:pPr>
        <w:pStyle w:val="Subtitle"/>
      </w:pPr>
      <w:r w:rsidRPr="006336B0">
        <w:t>VDES Seminar &amp; IALA ENAV WG3 Intersessional Meeting</w:t>
      </w:r>
      <w:r w:rsidRPr="006336B0">
        <w:br/>
      </w:r>
      <w:proofErr w:type="spellStart"/>
      <w:r w:rsidR="00200BD6" w:rsidRPr="006336B0">
        <w:t>Yiwu</w:t>
      </w:r>
      <w:proofErr w:type="spellEnd"/>
      <w:r w:rsidR="00200BD6" w:rsidRPr="006336B0">
        <w:t>, China, 1</w:t>
      </w:r>
      <w:r w:rsidRPr="006336B0">
        <w:t>6</w:t>
      </w:r>
      <w:r w:rsidR="00200BD6" w:rsidRPr="006336B0">
        <w:t>th – 20th Jul</w:t>
      </w:r>
      <w:r w:rsidRPr="006336B0">
        <w:t>y</w:t>
      </w:r>
      <w:r w:rsidR="00200BD6" w:rsidRPr="006336B0">
        <w:t xml:space="preserve"> 2018</w:t>
      </w:r>
    </w:p>
    <w:p w14:paraId="200F2844" w14:textId="3708D90B" w:rsidR="00324EEB" w:rsidRDefault="00F66520" w:rsidP="00684C00">
      <w:pPr>
        <w:pStyle w:val="Heading1"/>
      </w:pPr>
      <w:r>
        <w:t>Summary of Discussions</w:t>
      </w:r>
    </w:p>
    <w:p w14:paraId="00887D6B" w14:textId="0E8E0C3A" w:rsidR="007F065B" w:rsidRPr="007F065B" w:rsidRDefault="00F66520" w:rsidP="008533BB">
      <w:r>
        <w:t xml:space="preserve">Following presentations on R-mode </w:t>
      </w:r>
      <w:r w:rsidR="001F62AD">
        <w:t xml:space="preserve">provided </w:t>
      </w:r>
      <w:r>
        <w:t>by the D</w:t>
      </w:r>
      <w:r w:rsidR="007D0BAB">
        <w:t xml:space="preserve">alian Maritime University (DMU), </w:t>
      </w:r>
      <w:r>
        <w:t xml:space="preserve">the General Lighthouse Authorities of the </w:t>
      </w:r>
      <w:r w:rsidR="007D0BAB">
        <w:t xml:space="preserve">UK &amp; Ireland and representatives of the R-mode Baltic project, </w:t>
      </w:r>
      <w:r>
        <w:t>d</w:t>
      </w:r>
      <w:r w:rsidR="007F065B">
        <w:t xml:space="preserve">iscussions took place </w:t>
      </w:r>
      <w:r w:rsidR="006336B0">
        <w:t xml:space="preserve">in a breakout group </w:t>
      </w:r>
      <w:r w:rsidR="007F065B">
        <w:t xml:space="preserve">on </w:t>
      </w:r>
      <w:r w:rsidR="007319EA">
        <w:t>various aspects of AIS / VDES R-mode</w:t>
      </w:r>
      <w:r w:rsidR="00D56F57">
        <w:t xml:space="preserve">, as </w:t>
      </w:r>
      <w:r w:rsidR="00A21224">
        <w:t>detailed</w:t>
      </w:r>
      <w:r w:rsidR="00D56F57">
        <w:t xml:space="preserve"> below</w:t>
      </w:r>
      <w:r w:rsidR="000C1BB3">
        <w:t>.</w:t>
      </w:r>
    </w:p>
    <w:p w14:paraId="0F4014A4" w14:textId="77777777" w:rsidR="00D84E5B" w:rsidRDefault="00D84E5B" w:rsidP="00D84E5B">
      <w:pPr>
        <w:pStyle w:val="Heading2"/>
      </w:pPr>
      <w:r>
        <w:t>Need for Resilient Positioning, Navigation &amp; Timing</w:t>
      </w:r>
      <w:r w:rsidR="00C870CA">
        <w:t xml:space="preserve"> (PNT)</w:t>
      </w:r>
    </w:p>
    <w:p w14:paraId="286495D9" w14:textId="101F4AB4" w:rsidR="00CE3137" w:rsidRDefault="00183832" w:rsidP="00CE3137">
      <w:r>
        <w:t xml:space="preserve">The group understands that </w:t>
      </w:r>
      <w:r w:rsidR="00C870CA">
        <w:t>G</w:t>
      </w:r>
      <w:r w:rsidR="003F391E">
        <w:t xml:space="preserve">lobal Navigation Satellite Systems </w:t>
      </w:r>
      <w:r w:rsidR="005E7D09">
        <w:t xml:space="preserve">(GNSS) </w:t>
      </w:r>
      <w:r>
        <w:t>have become</w:t>
      </w:r>
      <w:r w:rsidR="003F391E">
        <w:t xml:space="preserve"> the primary source of position</w:t>
      </w:r>
      <w:r w:rsidR="00C77A34">
        <w:t>, velocity and time</w:t>
      </w:r>
      <w:r w:rsidR="003F391E">
        <w:t xml:space="preserve"> data on-board </w:t>
      </w:r>
      <w:r w:rsidR="00FE4B30">
        <w:t>maritime vessels</w:t>
      </w:r>
      <w:r w:rsidR="003F391E">
        <w:t xml:space="preserve">. </w:t>
      </w:r>
      <w:r w:rsidR="005E7D09">
        <w:t xml:space="preserve">However, </w:t>
      </w:r>
      <w:r w:rsidR="00C77A34">
        <w:t xml:space="preserve">due to the relatively low signal power levels at the Earth’s surface, all GNSS </w:t>
      </w:r>
      <w:r w:rsidR="00210BD3">
        <w:t>are vulnerable to interference –</w:t>
      </w:r>
      <w:r w:rsidR="00541EE8" w:rsidRPr="005E7D09">
        <w:t xml:space="preserve"> whether from natural </w:t>
      </w:r>
      <w:r w:rsidR="00210BD3">
        <w:t>phenomena,</w:t>
      </w:r>
      <w:r w:rsidR="005E7D09">
        <w:t xml:space="preserve"> such as </w:t>
      </w:r>
      <w:proofErr w:type="gramStart"/>
      <w:r w:rsidR="005E7D09">
        <w:t>S</w:t>
      </w:r>
      <w:r w:rsidR="00541EE8" w:rsidRPr="005E7D09">
        <w:t>olar</w:t>
      </w:r>
      <w:proofErr w:type="gramEnd"/>
      <w:r w:rsidR="00541EE8" w:rsidRPr="005E7D09">
        <w:t xml:space="preserve"> </w:t>
      </w:r>
      <w:r w:rsidR="005E7D09">
        <w:t>emissions,</w:t>
      </w:r>
      <w:r w:rsidR="00541EE8" w:rsidRPr="005E7D09">
        <w:t xml:space="preserve"> or man-made sources</w:t>
      </w:r>
      <w:r w:rsidR="00210BD3">
        <w:t xml:space="preserve">. </w:t>
      </w:r>
      <w:r w:rsidR="00C870CA">
        <w:t xml:space="preserve">Wide-band jammers are available </w:t>
      </w:r>
      <w:r w:rsidR="00210BD3">
        <w:t>online</w:t>
      </w:r>
      <w:r w:rsidR="00D6348A">
        <w:t>,</w:t>
      </w:r>
      <w:r w:rsidR="00210BD3">
        <w:t xml:space="preserve"> capable of jammin</w:t>
      </w:r>
      <w:r w:rsidR="00FE4B30">
        <w:t xml:space="preserve">g multiple GNSS simultaneously, and incidents of unintentional GNSS jamming caused by faulty or </w:t>
      </w:r>
      <w:r w:rsidR="00BB3DA7">
        <w:t xml:space="preserve">inappropriately </w:t>
      </w:r>
      <w:r w:rsidR="009B027F">
        <w:t xml:space="preserve">operated radio equipment are well </w:t>
      </w:r>
      <w:r w:rsidR="00FE4B30">
        <w:t xml:space="preserve">documented in the </w:t>
      </w:r>
      <w:r w:rsidR="00BB3DA7">
        <w:t>literature</w:t>
      </w:r>
      <w:r w:rsidR="00FE4B30">
        <w:t>.</w:t>
      </w:r>
      <w:r w:rsidR="00AF3859">
        <w:t xml:space="preserve"> </w:t>
      </w:r>
      <w:r w:rsidR="000F327A">
        <w:t xml:space="preserve">Using </w:t>
      </w:r>
      <w:r w:rsidR="00BB3DA7">
        <w:t xml:space="preserve">multiple </w:t>
      </w:r>
      <w:r w:rsidR="000F327A">
        <w:t>complementary positioning systems</w:t>
      </w:r>
      <w:r w:rsidR="00BB3DA7">
        <w:t xml:space="preserve"> reduces </w:t>
      </w:r>
      <w:r w:rsidR="00FE4B30">
        <w:t xml:space="preserve">the probability of any such interference </w:t>
      </w:r>
      <w:r w:rsidR="006A0BB0">
        <w:t>affecting</w:t>
      </w:r>
      <w:r w:rsidR="00202B3E">
        <w:t xml:space="preserve"> </w:t>
      </w:r>
      <w:r w:rsidR="00BB3DA7">
        <w:t xml:space="preserve">the continuity of </w:t>
      </w:r>
      <w:r w:rsidR="00FE4B30">
        <w:t>maritime navigation</w:t>
      </w:r>
      <w:r w:rsidR="00202B3E">
        <w:t>.</w:t>
      </w:r>
    </w:p>
    <w:p w14:paraId="35D562A3" w14:textId="77777777" w:rsidR="006A0BB0" w:rsidRDefault="00CE3137" w:rsidP="00CE3137">
      <w:r>
        <w:t>T</w:t>
      </w:r>
      <w:r w:rsidR="00541EE8" w:rsidRPr="00CE3137">
        <w:t xml:space="preserve">he need for </w:t>
      </w:r>
      <w:r>
        <w:t xml:space="preserve">resilient PNT is </w:t>
      </w:r>
      <w:r w:rsidR="00246A65">
        <w:t xml:space="preserve">well </w:t>
      </w:r>
      <w:r>
        <w:t xml:space="preserve">recognised </w:t>
      </w:r>
      <w:r w:rsidR="009F574F">
        <w:t xml:space="preserve">by IMO </w:t>
      </w:r>
      <w:r w:rsidR="003F2EE8">
        <w:t xml:space="preserve">(see the e-Navigation Strategy Implementation Plan Risk Control Option 5) </w:t>
      </w:r>
      <w:r>
        <w:t xml:space="preserve">and the </w:t>
      </w:r>
      <w:r w:rsidR="00541EE8" w:rsidRPr="00CE3137">
        <w:t>combined use of various radionavigation and augmentation systems (</w:t>
      </w:r>
      <w:r w:rsidR="0000606A">
        <w:t>including, potentially, R-mode</w:t>
      </w:r>
      <w:r w:rsidR="00541EE8" w:rsidRPr="00CE3137">
        <w:t xml:space="preserve">) </w:t>
      </w:r>
      <w:r>
        <w:t xml:space="preserve">on-board vessels </w:t>
      </w:r>
      <w:r w:rsidR="00541EE8" w:rsidRPr="00CE3137">
        <w:t xml:space="preserve">is enabled by IMO </w:t>
      </w:r>
      <w:r>
        <w:t xml:space="preserve">Resolution </w:t>
      </w:r>
      <w:proofErr w:type="gramStart"/>
      <w:r w:rsidR="00541EE8" w:rsidRPr="00CE3137">
        <w:t>MSC.401(</w:t>
      </w:r>
      <w:proofErr w:type="gramEnd"/>
      <w:r w:rsidR="00541EE8" w:rsidRPr="00CE3137">
        <w:t xml:space="preserve">95): </w:t>
      </w:r>
      <w:r w:rsidR="00541EE8" w:rsidRPr="00CE3137">
        <w:rPr>
          <w:i/>
          <w:iCs/>
        </w:rPr>
        <w:t>‘</w:t>
      </w:r>
      <w:r w:rsidR="00541EE8" w:rsidRPr="00DE4D20">
        <w:rPr>
          <w:iCs/>
        </w:rPr>
        <w:t>Performance Standards for Multi-system Shipborne Radionavigation Receivers</w:t>
      </w:r>
      <w:r w:rsidR="00541EE8" w:rsidRPr="00CE3137">
        <w:rPr>
          <w:i/>
          <w:iCs/>
        </w:rPr>
        <w:t>’</w:t>
      </w:r>
      <w:r w:rsidR="00541EE8" w:rsidRPr="00CE3137">
        <w:t xml:space="preserve"> (MSR)</w:t>
      </w:r>
      <w:r>
        <w:t>.</w:t>
      </w:r>
    </w:p>
    <w:p w14:paraId="5635DD45" w14:textId="67FEB17B" w:rsidR="00D84E5B" w:rsidRDefault="00AF2B88" w:rsidP="00D84E5B">
      <w:pPr>
        <w:pStyle w:val="Heading2"/>
      </w:pPr>
      <w:r>
        <w:t>System</w:t>
      </w:r>
      <w:r w:rsidR="00320EC7">
        <w:t xml:space="preserve"> </w:t>
      </w:r>
      <w:r w:rsidR="00D84E5B">
        <w:t xml:space="preserve">Requirements for </w:t>
      </w:r>
      <w:r w:rsidR="003F6C85">
        <w:t xml:space="preserve">AIS / VDES </w:t>
      </w:r>
      <w:r w:rsidR="00D84E5B">
        <w:t>R-mode</w:t>
      </w:r>
    </w:p>
    <w:p w14:paraId="6B767E53" w14:textId="05CA0016" w:rsidR="00AA7880" w:rsidRDefault="00183832" w:rsidP="00A44D2A">
      <w:r>
        <w:t>The group feels</w:t>
      </w:r>
      <w:r w:rsidR="00461256">
        <w:t xml:space="preserve"> there </w:t>
      </w:r>
      <w:r>
        <w:t xml:space="preserve">is </w:t>
      </w:r>
      <w:r w:rsidR="00461256">
        <w:t>a need to compile a</w:t>
      </w:r>
      <w:r w:rsidR="009F574F">
        <w:t xml:space="preserve"> formal set of </w:t>
      </w:r>
      <w:r w:rsidR="00AF2B88">
        <w:t xml:space="preserve">system </w:t>
      </w:r>
      <w:r w:rsidR="009F574F">
        <w:t xml:space="preserve">requirements </w:t>
      </w:r>
      <w:r w:rsidR="00320EC7">
        <w:t xml:space="preserve">for </w:t>
      </w:r>
      <w:r w:rsidR="004C13CD">
        <w:t xml:space="preserve">AIS / VDES </w:t>
      </w:r>
      <w:r w:rsidR="00320EC7">
        <w:t xml:space="preserve">R-mode </w:t>
      </w:r>
      <w:r w:rsidR="00564403">
        <w:t xml:space="preserve">which </w:t>
      </w:r>
      <w:r w:rsidR="00AF2B88">
        <w:t xml:space="preserve">could serve as the basis for system architecture and design </w:t>
      </w:r>
      <w:r w:rsidR="00D913FD">
        <w:t>activities</w:t>
      </w:r>
      <w:r w:rsidR="00320EC7">
        <w:t>.</w:t>
      </w:r>
      <w:r w:rsidR="004C13CD">
        <w:t xml:space="preserve"> </w:t>
      </w:r>
    </w:p>
    <w:p w14:paraId="3BD92353" w14:textId="133C4914" w:rsidR="00AA7880" w:rsidRDefault="00D913FD" w:rsidP="00A44D2A">
      <w:r>
        <w:t>The m</w:t>
      </w:r>
      <w:r w:rsidR="003F6C85">
        <w:t xml:space="preserve">ajority </w:t>
      </w:r>
      <w:r>
        <w:t>of</w:t>
      </w:r>
      <w:r w:rsidR="003F6C85">
        <w:t xml:space="preserve"> the group </w:t>
      </w:r>
      <w:r w:rsidR="00547B65">
        <w:t xml:space="preserve">appeared to be </w:t>
      </w:r>
      <w:r w:rsidR="003F6C85">
        <w:t xml:space="preserve">of the opinion that AIS / VDES R-mode should be capable of operating as a standalone positioning </w:t>
      </w:r>
      <w:r w:rsidR="00703F03">
        <w:t>system</w:t>
      </w:r>
      <w:r w:rsidR="00AA7880">
        <w:t>, independent of other ship-borne systems</w:t>
      </w:r>
      <w:r w:rsidR="00703F03">
        <w:t xml:space="preserve">. </w:t>
      </w:r>
      <w:r w:rsidR="00AA7880">
        <w:t>Some envisage R-mode primarily as a source of data for an integrated positioning receiver. The R-mode Baltic project intends to integrate R-mode into the MSR.</w:t>
      </w:r>
    </w:p>
    <w:p w14:paraId="142CF3A8" w14:textId="5AF26D77" w:rsidR="00D84E5B" w:rsidRDefault="00211066" w:rsidP="00AD6BF6">
      <w:r>
        <w:t xml:space="preserve">R-mode Baltic </w:t>
      </w:r>
      <w:r w:rsidR="00AD6BF6">
        <w:t xml:space="preserve">has defined a set of performance requirements for AIS R-mode based on the </w:t>
      </w:r>
      <w:r w:rsidR="00C152B3">
        <w:t xml:space="preserve">IMO </w:t>
      </w:r>
      <w:r w:rsidR="00D84E5B">
        <w:t>performance requi</w:t>
      </w:r>
      <w:r w:rsidR="00AD6BF6">
        <w:t>rements for recognition of systems in the World Wide Radio Navigation System (</w:t>
      </w:r>
      <w:r w:rsidR="00DE4D20">
        <w:t>Resolution A.1046</w:t>
      </w:r>
      <w:r w:rsidR="000B166D">
        <w:t>, WWRNS</w:t>
      </w:r>
      <w:r w:rsidR="00AD6BF6">
        <w:t xml:space="preserve">) and requirements for future GNSS </w:t>
      </w:r>
      <w:r w:rsidR="005C5EAD">
        <w:t>(</w:t>
      </w:r>
      <w:r w:rsidR="00AD6BF6">
        <w:t xml:space="preserve">Resolution </w:t>
      </w:r>
      <w:r w:rsidR="005C5EAD">
        <w:t>A.915)</w:t>
      </w:r>
      <w:r w:rsidR="00AD6BF6">
        <w:t>. These include</w:t>
      </w:r>
      <w:r w:rsidR="005F7322">
        <w:t>:</w:t>
      </w:r>
      <w:r w:rsidR="00AD6BF6">
        <w:t xml:space="preserve"> </w:t>
      </w:r>
      <w:r w:rsidR="00B2189A">
        <w:t xml:space="preserve">horizontal </w:t>
      </w:r>
      <w:r w:rsidR="00FE0130">
        <w:t>positioning accuracy of 100 m (95%) for coastal navigation</w:t>
      </w:r>
      <w:r w:rsidR="002740D8">
        <w:t xml:space="preserve">, </w:t>
      </w:r>
      <w:r w:rsidR="00FE0130">
        <w:t>10 m (95%) for harbour approaches and inland waters</w:t>
      </w:r>
      <w:r w:rsidR="002740D8">
        <w:t xml:space="preserve">, and </w:t>
      </w:r>
      <w:r w:rsidR="00FE0130">
        <w:t>a stretch target of 1 – 10 m (95%) for navigation in ports</w:t>
      </w:r>
      <w:r w:rsidR="002740D8">
        <w:t xml:space="preserve">; </w:t>
      </w:r>
      <w:r w:rsidR="003A0C55">
        <w:t xml:space="preserve">and </w:t>
      </w:r>
      <w:r w:rsidR="00AD6BF6">
        <w:t>p</w:t>
      </w:r>
      <w:r w:rsidR="00D84E5B">
        <w:t xml:space="preserve">osition update </w:t>
      </w:r>
      <w:r w:rsidR="00872661">
        <w:t xml:space="preserve">interval </w:t>
      </w:r>
      <w:r w:rsidR="00AD6BF6">
        <w:t xml:space="preserve">of </w:t>
      </w:r>
      <w:r w:rsidR="00D84E5B">
        <w:t>1</w:t>
      </w:r>
      <w:r w:rsidR="00FE0130">
        <w:t>5</w:t>
      </w:r>
      <w:r w:rsidR="00D84E5B">
        <w:t xml:space="preserve"> </w:t>
      </w:r>
      <w:r w:rsidR="00872661">
        <w:t>second</w:t>
      </w:r>
      <w:r w:rsidR="00FE0130">
        <w:t>s for coastal</w:t>
      </w:r>
      <w:r w:rsidR="00B2189A">
        <w:t xml:space="preserve"> navigation</w:t>
      </w:r>
      <w:r w:rsidR="00FE0130">
        <w:t>, 2 seconds for harbour approaches and inland waters and 1 second for navigation in ports</w:t>
      </w:r>
      <w:r w:rsidR="00B2189A">
        <w:t>.</w:t>
      </w:r>
      <w:r w:rsidR="00FE0130">
        <w:t xml:space="preserve"> </w:t>
      </w:r>
      <w:r w:rsidR="00541EE8">
        <w:t xml:space="preserve">It was noted that </w:t>
      </w:r>
      <w:r w:rsidR="00B36323">
        <w:t>A.1046</w:t>
      </w:r>
      <w:r w:rsidR="00872661">
        <w:t xml:space="preserve"> </w:t>
      </w:r>
      <w:r w:rsidR="00B36323">
        <w:t>specifies a position update interval of 2 seconds for all areas.</w:t>
      </w:r>
    </w:p>
    <w:p w14:paraId="1B8C38F8" w14:textId="16385681" w:rsidR="00A6357C" w:rsidRDefault="00684E58" w:rsidP="00A6357C">
      <w:r>
        <w:t xml:space="preserve">The question was raised whether </w:t>
      </w:r>
      <w:r w:rsidR="00F04EB0">
        <w:t xml:space="preserve">the </w:t>
      </w:r>
      <w:r w:rsidR="0042530E">
        <w:t xml:space="preserve">requirements </w:t>
      </w:r>
      <w:r w:rsidR="00F04EB0">
        <w:t xml:space="preserve">derived from A.1046 / A.915 </w:t>
      </w:r>
      <w:r w:rsidR="000B166D">
        <w:t>were</w:t>
      </w:r>
      <w:r w:rsidR="00F04EB0">
        <w:t xml:space="preserve"> </w:t>
      </w:r>
      <w:r w:rsidR="0042530E">
        <w:t>too stringent</w:t>
      </w:r>
      <w:r w:rsidR="00F04EB0">
        <w:t xml:space="preserve">. The majority view </w:t>
      </w:r>
      <w:r w:rsidR="00547B65">
        <w:t xml:space="preserve">appeared to be </w:t>
      </w:r>
      <w:r w:rsidR="00F04EB0">
        <w:t xml:space="preserve">that </w:t>
      </w:r>
      <w:r w:rsidR="00BD7C9D">
        <w:t xml:space="preserve">it would be appropriate to have </w:t>
      </w:r>
      <w:r w:rsidR="00F04EB0">
        <w:t xml:space="preserve">less stringent performance requirements for a backup system. </w:t>
      </w:r>
      <w:r w:rsidR="00A6357C">
        <w:t>However, t</w:t>
      </w:r>
      <w:r w:rsidR="00BC514B">
        <w:t xml:space="preserve">he concern was also raised that failing to meet the requirements of A.1046 </w:t>
      </w:r>
      <w:r w:rsidR="00A6357C">
        <w:t xml:space="preserve">would </w:t>
      </w:r>
      <w:r w:rsidR="00266150">
        <w:t>prevent</w:t>
      </w:r>
      <w:r w:rsidR="00C96B4B">
        <w:t xml:space="preserve"> R-mode from being integrated into the MSR.</w:t>
      </w:r>
      <w:r w:rsidR="00A6357C">
        <w:t xml:space="preserve"> It is understood </w:t>
      </w:r>
      <w:r w:rsidR="00A6357C">
        <w:lastRenderedPageBreak/>
        <w:t xml:space="preserve">that </w:t>
      </w:r>
      <w:r w:rsidR="00A6357C" w:rsidRPr="003E4991">
        <w:t xml:space="preserve">the </w:t>
      </w:r>
      <w:r w:rsidR="0022668B" w:rsidRPr="003E4991">
        <w:t>question of performance</w:t>
      </w:r>
      <w:r w:rsidR="0022668B">
        <w:t xml:space="preserve"> requirements </w:t>
      </w:r>
      <w:r w:rsidR="003E4991">
        <w:t xml:space="preserve">for a backup positioning system </w:t>
      </w:r>
      <w:r w:rsidR="00A6357C">
        <w:t>had been discussed within the Baltic R-mode project; however, the group was not aware of any discussion on this topic at IMO.</w:t>
      </w:r>
    </w:p>
    <w:p w14:paraId="6D7239C3" w14:textId="7531AEF3" w:rsidR="00D84E5B" w:rsidRDefault="0008527B" w:rsidP="00A6357C">
      <w:r>
        <w:t>In particular, t</w:t>
      </w:r>
      <w:r w:rsidR="00D84E5B">
        <w:t xml:space="preserve">he need </w:t>
      </w:r>
      <w:r w:rsidR="0042530E">
        <w:t xml:space="preserve">for </w:t>
      </w:r>
      <w:r w:rsidR="003E5B88">
        <w:t xml:space="preserve">the </w:t>
      </w:r>
      <w:r w:rsidR="0042530E">
        <w:t>1</w:t>
      </w:r>
      <w:r>
        <w:t xml:space="preserve"> </w:t>
      </w:r>
      <w:r w:rsidR="00CC0DFD">
        <w:t xml:space="preserve">second </w:t>
      </w:r>
      <w:r w:rsidR="003E5B88">
        <w:t xml:space="preserve">position </w:t>
      </w:r>
      <w:r>
        <w:t xml:space="preserve">update </w:t>
      </w:r>
      <w:r w:rsidR="00CC0DFD">
        <w:t xml:space="preserve">interval </w:t>
      </w:r>
      <w:r>
        <w:t xml:space="preserve">was questioned as this does not appear </w:t>
      </w:r>
      <w:r w:rsidR="00CC0DFD">
        <w:t xml:space="preserve">to be </w:t>
      </w:r>
      <w:r>
        <w:t xml:space="preserve">consistent with the expected dynamics of maritime vessels. </w:t>
      </w:r>
      <w:r w:rsidR="00C96B4B">
        <w:t xml:space="preserve">The system design </w:t>
      </w:r>
      <w:r w:rsidR="00FB54FC">
        <w:t>should be informed by a user mobility model (</w:t>
      </w:r>
      <w:r w:rsidR="00B013DE">
        <w:t>currently unavailable</w:t>
      </w:r>
      <w:r w:rsidR="00FB54FC">
        <w:t>).</w:t>
      </w:r>
      <w:r w:rsidR="00C96B4B">
        <w:t xml:space="preserve"> </w:t>
      </w:r>
      <w:r w:rsidR="002E0721">
        <w:t xml:space="preserve">Supplying </w:t>
      </w:r>
      <w:r w:rsidR="00C96B4B">
        <w:t xml:space="preserve">speed and heading data </w:t>
      </w:r>
      <w:r w:rsidR="0069762D">
        <w:t>from the ship’s INS/IMU</w:t>
      </w:r>
      <w:r w:rsidR="00C96B4B">
        <w:t xml:space="preserve"> could enable</w:t>
      </w:r>
      <w:r w:rsidR="002E0721">
        <w:t xml:space="preserve"> reduced R-mode update rates</w:t>
      </w:r>
      <w:r w:rsidR="004576A5">
        <w:t>.</w:t>
      </w:r>
      <w:r w:rsidR="00CA02FF">
        <w:t xml:space="preserve"> </w:t>
      </w:r>
      <w:r w:rsidR="00B013DE">
        <w:t>The DMU</w:t>
      </w:r>
      <w:r w:rsidR="00CA02FF">
        <w:t xml:space="preserve"> </w:t>
      </w:r>
      <w:r w:rsidR="006865BC">
        <w:t xml:space="preserve">R-mode team believe </w:t>
      </w:r>
      <w:r w:rsidR="00CA02FF">
        <w:t xml:space="preserve">an update </w:t>
      </w:r>
      <w:r w:rsidR="001F2690">
        <w:t xml:space="preserve">interval </w:t>
      </w:r>
      <w:r w:rsidR="00CA02FF">
        <w:t xml:space="preserve">of </w:t>
      </w:r>
      <w:r w:rsidR="001F2690">
        <w:t xml:space="preserve">10 seconds </w:t>
      </w:r>
      <w:r w:rsidR="00B013DE">
        <w:t xml:space="preserve">is </w:t>
      </w:r>
      <w:r w:rsidR="00CA02FF">
        <w:t>appropriate.</w:t>
      </w:r>
      <w:r w:rsidR="004576A5">
        <w:t xml:space="preserve"> </w:t>
      </w:r>
      <w:r w:rsidR="0042530E">
        <w:t>The impact on the AIS / VDES datalink loading also needs to be considered.</w:t>
      </w:r>
      <w:r w:rsidR="004576A5">
        <w:t xml:space="preserve"> R-mode must not significantly </w:t>
      </w:r>
      <w:r w:rsidR="00671B80">
        <w:t xml:space="preserve">affect </w:t>
      </w:r>
      <w:r w:rsidR="004576A5">
        <w:t xml:space="preserve">the communication capability of VDES. </w:t>
      </w:r>
      <w:r w:rsidR="00950B46">
        <w:t xml:space="preserve">Allocating </w:t>
      </w:r>
      <w:r w:rsidR="00D84E5B">
        <w:t xml:space="preserve">3 slots </w:t>
      </w:r>
      <w:r w:rsidR="00950B46">
        <w:t>every</w:t>
      </w:r>
      <w:r w:rsidR="00D84E5B">
        <w:t xml:space="preserve"> 3 seconds </w:t>
      </w:r>
      <w:r w:rsidR="00950B46">
        <w:t>to R-mode transmissions is considered acceptable from the datalink loading point of view (</w:t>
      </w:r>
      <w:r w:rsidR="00D84E5B">
        <w:t xml:space="preserve">2.6% </w:t>
      </w:r>
      <w:r w:rsidR="00950B46">
        <w:t>load</w:t>
      </w:r>
      <w:r w:rsidR="00D84E5B">
        <w:t>)</w:t>
      </w:r>
      <w:r w:rsidR="00950B46">
        <w:t>; however, initial analysis of AIS R-mode suggests inadequate performance / range with only one-slot AIS messages (5-slot transmissions may be required).</w:t>
      </w:r>
      <w:r w:rsidR="004D7B9E">
        <w:t xml:space="preserve"> Consider also that Message 4 has to be used to allocate slots for Message 26.</w:t>
      </w:r>
    </w:p>
    <w:p w14:paraId="521EEC78" w14:textId="175AFDFD" w:rsidR="00D84E5B" w:rsidRDefault="002F66AF" w:rsidP="004576A5">
      <w:r>
        <w:t>A “holdover” time for the backup system also needs to be specified</w:t>
      </w:r>
      <w:r w:rsidR="00950B46">
        <w:t xml:space="preserve"> (the </w:t>
      </w:r>
      <w:r w:rsidR="00022370">
        <w:t xml:space="preserve">minimum duration over which </w:t>
      </w:r>
      <w:r w:rsidR="00950B46">
        <w:t xml:space="preserve">the system </w:t>
      </w:r>
      <w:r w:rsidR="00022370">
        <w:t xml:space="preserve">must </w:t>
      </w:r>
      <w:r w:rsidR="00950B46">
        <w:t>maintain the required performance</w:t>
      </w:r>
      <w:r w:rsidR="00022370">
        <w:t xml:space="preserve"> following a GNSS outage</w:t>
      </w:r>
      <w:r w:rsidR="00950B46">
        <w:t>)</w:t>
      </w:r>
      <w:r>
        <w:t>.</w:t>
      </w:r>
    </w:p>
    <w:p w14:paraId="0762908A" w14:textId="77777777" w:rsidR="00F34503" w:rsidRDefault="00F34503" w:rsidP="00F34503">
      <w:pPr>
        <w:pStyle w:val="Heading2"/>
      </w:pPr>
      <w:r>
        <w:t>AIS vs. VDES R-mode</w:t>
      </w:r>
    </w:p>
    <w:p w14:paraId="6B4FA28C" w14:textId="77777777" w:rsidR="0073044C" w:rsidRDefault="00944D77" w:rsidP="00CA02FF">
      <w:r>
        <w:t>Views differed on whether R-mode should be implemented as part of the AIS or VDES.</w:t>
      </w:r>
    </w:p>
    <w:p w14:paraId="691BB956" w14:textId="1E714C56" w:rsidR="00F34503" w:rsidRDefault="00B013DE" w:rsidP="00CA02FF">
      <w:r>
        <w:t xml:space="preserve">The </w:t>
      </w:r>
      <w:r w:rsidR="00CA02FF">
        <w:t xml:space="preserve">DMU researchers expressed the opinion that </w:t>
      </w:r>
      <w:r w:rsidR="00F34503">
        <w:t>A</w:t>
      </w:r>
      <w:r w:rsidR="00CA02FF">
        <w:t>IS R-mode is necessary to keep ships safe</w:t>
      </w:r>
      <w:r w:rsidR="00F34503">
        <w:t>,</w:t>
      </w:r>
      <w:r w:rsidR="00CA02FF">
        <w:t xml:space="preserve"> and that</w:t>
      </w:r>
      <w:r w:rsidR="00F34503">
        <w:t xml:space="preserve"> </w:t>
      </w:r>
      <w:r w:rsidR="00CA02FF">
        <w:t>implement</w:t>
      </w:r>
      <w:r w:rsidR="00E33081">
        <w:t>ation</w:t>
      </w:r>
      <w:r w:rsidR="00CA02FF">
        <w:t xml:space="preserve"> on </w:t>
      </w:r>
      <w:r w:rsidR="00E33081">
        <w:t xml:space="preserve">the </w:t>
      </w:r>
      <w:r w:rsidR="00CA02FF">
        <w:t xml:space="preserve">AIS </w:t>
      </w:r>
      <w:r w:rsidR="00E33081">
        <w:t xml:space="preserve">channels only requires the addition of </w:t>
      </w:r>
      <w:r w:rsidR="00F34503">
        <w:t>a</w:t>
      </w:r>
      <w:r w:rsidR="00CA02FF">
        <w:t>n “ASF”</w:t>
      </w:r>
      <w:r w:rsidR="0073044C">
        <w:t>/propagation</w:t>
      </w:r>
      <w:r w:rsidR="00F34503">
        <w:t xml:space="preserve"> correction message</w:t>
      </w:r>
      <w:r w:rsidR="00CA02FF">
        <w:t>.</w:t>
      </w:r>
      <w:r w:rsidR="00730485">
        <w:t xml:space="preserve"> It was pointed out that the AIS Recommendation (ITU-R M.1371) permits transmission jitter of </w:t>
      </w:r>
      <w:r w:rsidR="00730485">
        <w:rPr>
          <w:rFonts w:cstheme="minorHAnsi"/>
        </w:rPr>
        <w:t>±</w:t>
      </w:r>
      <w:r w:rsidR="00730485">
        <w:t>52 microseconds with respect to the synchronisation signal</w:t>
      </w:r>
      <w:r w:rsidR="00761A89">
        <w:t xml:space="preserve"> </w:t>
      </w:r>
      <w:r w:rsidR="00C5116E">
        <w:t xml:space="preserve">(equivalent to a </w:t>
      </w:r>
      <w:r w:rsidR="00C5116E">
        <w:rPr>
          <w:rFonts w:cs="Arial"/>
        </w:rPr>
        <w:t>±</w:t>
      </w:r>
      <w:r w:rsidR="00C5116E">
        <w:t xml:space="preserve">15.6 km range error) </w:t>
      </w:r>
      <w:r w:rsidR="00761A89">
        <w:t>and that</w:t>
      </w:r>
      <w:r>
        <w:t>, according to one</w:t>
      </w:r>
      <w:r w:rsidR="003B4974">
        <w:t xml:space="preserve"> major AIS base station manufacturer,</w:t>
      </w:r>
      <w:r w:rsidR="00761A89">
        <w:t xml:space="preserve"> supplying an external synchronisation signal is unlikely to improve the jitter performance.</w:t>
      </w:r>
      <w:r>
        <w:t xml:space="preserve"> DMU confirmed they had been using </w:t>
      </w:r>
      <w:r w:rsidR="0073044C">
        <w:t>custom-built hardware in their R-mode trials, specifically designed for AIS R-mode testing.</w:t>
      </w:r>
    </w:p>
    <w:p w14:paraId="67A20868" w14:textId="77777777" w:rsidR="00F34503" w:rsidRDefault="00A85177" w:rsidP="004A191F">
      <w:r>
        <w:t xml:space="preserve">An alternative </w:t>
      </w:r>
      <w:r w:rsidR="008B59A1">
        <w:t xml:space="preserve">view </w:t>
      </w:r>
      <w:r>
        <w:t xml:space="preserve">was expressed </w:t>
      </w:r>
      <w:r w:rsidR="008B59A1">
        <w:t>that AIS is overused and</w:t>
      </w:r>
      <w:r w:rsidR="00F34503">
        <w:t xml:space="preserve"> placing additional burden on AIS is not advised</w:t>
      </w:r>
      <w:r w:rsidR="008B59A1">
        <w:t>.</w:t>
      </w:r>
      <w:r>
        <w:t xml:space="preserve"> The added constraints on transmission timing and</w:t>
      </w:r>
      <w:r w:rsidR="004A191F">
        <w:t xml:space="preserve"> </w:t>
      </w:r>
      <w:r>
        <w:t xml:space="preserve">simultaneous use of </w:t>
      </w:r>
      <w:r w:rsidR="004A191F">
        <w:t xml:space="preserve">the </w:t>
      </w:r>
      <w:r>
        <w:t xml:space="preserve">two </w:t>
      </w:r>
      <w:r w:rsidR="004A191F">
        <w:t xml:space="preserve">AIS </w:t>
      </w:r>
      <w:r>
        <w:t xml:space="preserve">channels </w:t>
      </w:r>
      <w:r w:rsidR="004A191F">
        <w:t>(one of the proposal</w:t>
      </w:r>
      <w:r w:rsidR="00BE0696">
        <w:t>s</w:t>
      </w:r>
      <w:r w:rsidR="004A191F">
        <w:t xml:space="preserve"> by R-mode Baltic) is not consistent with how AIS base stations currently work. </w:t>
      </w:r>
      <w:r w:rsidR="00F34503">
        <w:t>VDES is much more accommodating than AIS</w:t>
      </w:r>
      <w:r w:rsidR="004A191F">
        <w:t>.</w:t>
      </w:r>
    </w:p>
    <w:p w14:paraId="4E297AC3" w14:textId="77777777" w:rsidR="00E1666F" w:rsidRDefault="00E1666F" w:rsidP="00E1666F">
      <w:pPr>
        <w:pStyle w:val="Heading2"/>
      </w:pPr>
      <w:r>
        <w:t>Propagation Channel Characterisation</w:t>
      </w:r>
    </w:p>
    <w:p w14:paraId="285763C8" w14:textId="7833C9BA" w:rsidR="00BE5EEE" w:rsidRDefault="00025491" w:rsidP="00025491">
      <w:r>
        <w:t>It was pointed out that all theoretical analyses and simulations of R-mode performance so far had been performed for an Additive White Gaussian Noise</w:t>
      </w:r>
      <w:r w:rsidR="00880795">
        <w:t xml:space="preserve"> (AWGN)</w:t>
      </w:r>
      <w:r>
        <w:t xml:space="preserve"> channel only. No considerations of multipath propagation have been made</w:t>
      </w:r>
      <w:r w:rsidR="00911A2D">
        <w:t xml:space="preserve"> yet</w:t>
      </w:r>
      <w:r>
        <w:t xml:space="preserve">. </w:t>
      </w:r>
      <w:r w:rsidR="00D71D6E">
        <w:t>It was also pointed out that t</w:t>
      </w:r>
      <w:r>
        <w:t xml:space="preserve">he waveform bandwidths used in AIS / VDES are too </w:t>
      </w:r>
      <w:r w:rsidR="00E94B62">
        <w:t>small</w:t>
      </w:r>
      <w:r>
        <w:t xml:space="preserve"> to </w:t>
      </w:r>
      <w:r w:rsidR="00E94B62">
        <w:t xml:space="preserve">allow detailed observation </w:t>
      </w:r>
      <w:r w:rsidR="00D71D6E">
        <w:t>of multipath.</w:t>
      </w:r>
    </w:p>
    <w:p w14:paraId="3B9BBA6F" w14:textId="1B4888AE" w:rsidR="00E1666F" w:rsidRDefault="00E1666F" w:rsidP="00B85945">
      <w:r>
        <w:t>DMU</w:t>
      </w:r>
      <w:r w:rsidR="00880795">
        <w:t xml:space="preserve"> provided </w:t>
      </w:r>
      <w:r w:rsidR="00B85945">
        <w:t>some details about the “ASF</w:t>
      </w:r>
      <w:r>
        <w:t>”</w:t>
      </w:r>
      <w:r w:rsidR="00E94B62">
        <w:t>/</w:t>
      </w:r>
      <w:r w:rsidR="00B85945">
        <w:t xml:space="preserve">propagation correction system used in their trials. It is understood that the system uses one transmitter and a pair of receivers to </w:t>
      </w:r>
      <w:r w:rsidR="00E94B62">
        <w:t xml:space="preserve">estimate what appears to be </w:t>
      </w:r>
      <w:r w:rsidR="00B85945">
        <w:t>changes in signal propagation speed. W</w:t>
      </w:r>
      <w:r>
        <w:t>eather data</w:t>
      </w:r>
      <w:r w:rsidR="00B85945">
        <w:t xml:space="preserve"> was also collected</w:t>
      </w:r>
      <w:r w:rsidR="009D1646">
        <w:t xml:space="preserve"> during the trials</w:t>
      </w:r>
      <w:r w:rsidR="00B85945">
        <w:t xml:space="preserve"> and a mathematical model was developed </w:t>
      </w:r>
      <w:r w:rsidR="0016160E">
        <w:t xml:space="preserve">allowing </w:t>
      </w:r>
      <w:r>
        <w:t xml:space="preserve">the </w:t>
      </w:r>
      <w:r w:rsidR="00B85945">
        <w:t xml:space="preserve">propagation </w:t>
      </w:r>
      <w:r>
        <w:t>conditions</w:t>
      </w:r>
      <w:r w:rsidR="00B85945">
        <w:t xml:space="preserve"> </w:t>
      </w:r>
      <w:r w:rsidR="0016160E">
        <w:t xml:space="preserve">to be predicted </w:t>
      </w:r>
      <w:r w:rsidR="00B85945">
        <w:t>based on environmental data.</w:t>
      </w:r>
    </w:p>
    <w:p w14:paraId="604C18CD" w14:textId="623290A2" w:rsidR="00CA02FF" w:rsidRDefault="000F0755" w:rsidP="000F0755">
      <w:r>
        <w:t>The question was raised of how many reference stations would be required. DMU used three base stations and one reference station in their trials.</w:t>
      </w:r>
    </w:p>
    <w:p w14:paraId="62606090" w14:textId="77777777" w:rsidR="00E1666F" w:rsidRDefault="00BF269A" w:rsidP="00BF269A">
      <w:r>
        <w:lastRenderedPageBreak/>
        <w:t>Some group members commented that the magnitude of the corrections produced by the DMU trial system was larger than would be expected based on theory and experience from related measurement campaigns (t</w:t>
      </w:r>
      <w:r w:rsidR="00E1666F">
        <w:t xml:space="preserve">ropospheric effects are expected to be in the order of </w:t>
      </w:r>
      <w:r>
        <w:t xml:space="preserve">tens </w:t>
      </w:r>
      <w:r w:rsidR="00E1666F">
        <w:t>of meters</w:t>
      </w:r>
      <w:r>
        <w:t>)</w:t>
      </w:r>
      <w:r w:rsidR="00BE5EEE">
        <w:t>.</w:t>
      </w:r>
      <w:r>
        <w:t xml:space="preserve"> It was hypothesised that </w:t>
      </w:r>
      <w:r w:rsidR="00E1666F">
        <w:t xml:space="preserve">the </w:t>
      </w:r>
      <w:r>
        <w:t xml:space="preserve">changes in </w:t>
      </w:r>
      <w:r w:rsidR="00E1666F">
        <w:t xml:space="preserve">propagation </w:t>
      </w:r>
      <w:r>
        <w:t xml:space="preserve">delay </w:t>
      </w:r>
      <w:r w:rsidR="00E1666F">
        <w:t xml:space="preserve">observed by the DMU could </w:t>
      </w:r>
      <w:r>
        <w:t xml:space="preserve">have </w:t>
      </w:r>
      <w:r w:rsidR="00E1666F">
        <w:t>be</w:t>
      </w:r>
      <w:r>
        <w:t>en</w:t>
      </w:r>
      <w:r w:rsidR="00BE0696">
        <w:t xml:space="preserve"> caused by </w:t>
      </w:r>
      <w:r w:rsidR="00E1666F">
        <w:t xml:space="preserve">changing </w:t>
      </w:r>
      <w:r w:rsidR="00BE0696">
        <w:t xml:space="preserve">tropospheric </w:t>
      </w:r>
      <w:r w:rsidR="00E1666F">
        <w:t>refractivity</w:t>
      </w:r>
      <w:r>
        <w:t>, or possibly effects related to the sea surface roughness.</w:t>
      </w:r>
    </w:p>
    <w:p w14:paraId="26656A54" w14:textId="77777777" w:rsidR="00837ABA" w:rsidRDefault="00837ABA" w:rsidP="009A79A3">
      <w:pPr>
        <w:pStyle w:val="Heading2"/>
      </w:pPr>
      <w:r>
        <w:t>Waveform Design</w:t>
      </w:r>
    </w:p>
    <w:p w14:paraId="1BACCF37" w14:textId="70B38CBA" w:rsidR="004A7899" w:rsidRDefault="004A7899" w:rsidP="004A7899">
      <w:r>
        <w:t>Waveform bandwidth is a crucial parameter for ranging. The greater the bandwidth</w:t>
      </w:r>
      <w:r w:rsidR="002D70F0">
        <w:t>,</w:t>
      </w:r>
      <w:r>
        <w:t xml:space="preserve"> the better the ranging performance. </w:t>
      </w:r>
    </w:p>
    <w:p w14:paraId="4F963B62" w14:textId="77777777" w:rsidR="004A7899" w:rsidRDefault="004A7899" w:rsidP="004A7899">
      <w:r>
        <w:t>R-mode Baltic is considering three options for the ranging waveform:</w:t>
      </w:r>
    </w:p>
    <w:p w14:paraId="5171069A" w14:textId="77777777" w:rsidR="004A7899" w:rsidRDefault="004A7899" w:rsidP="004A7899">
      <w:pPr>
        <w:pStyle w:val="ListParagraph"/>
        <w:numPr>
          <w:ilvl w:val="0"/>
          <w:numId w:val="20"/>
        </w:numPr>
      </w:pPr>
      <w:r>
        <w:t xml:space="preserve">Simultaneous use </w:t>
      </w:r>
      <w:r w:rsidR="00FA15EF">
        <w:t xml:space="preserve">of </w:t>
      </w:r>
      <w:r>
        <w:t>two AIS channels for increased bandwidth;</w:t>
      </w:r>
    </w:p>
    <w:p w14:paraId="78172047" w14:textId="77777777" w:rsidR="004A7899" w:rsidRDefault="00FA15EF" w:rsidP="004A7899">
      <w:pPr>
        <w:pStyle w:val="ListParagraph"/>
        <w:numPr>
          <w:ilvl w:val="0"/>
          <w:numId w:val="20"/>
        </w:numPr>
      </w:pPr>
      <w:r>
        <w:t xml:space="preserve">Standard </w:t>
      </w:r>
      <w:r w:rsidR="004A7899">
        <w:t>VDES waveforms;</w:t>
      </w:r>
    </w:p>
    <w:p w14:paraId="2A3E37EF" w14:textId="77777777" w:rsidR="004A7899" w:rsidRDefault="004A7899" w:rsidP="004A7899">
      <w:pPr>
        <w:pStyle w:val="ListParagraph"/>
        <w:numPr>
          <w:ilvl w:val="0"/>
          <w:numId w:val="20"/>
        </w:numPr>
      </w:pPr>
      <w:r>
        <w:t>Simultaneous use of VDES and AIS waveforms / channels.</w:t>
      </w:r>
    </w:p>
    <w:p w14:paraId="2FF49448" w14:textId="77777777" w:rsidR="001C0B6D" w:rsidRDefault="004A7899" w:rsidP="001C0B6D">
      <w:r>
        <w:t xml:space="preserve">The possibility of using ordinary </w:t>
      </w:r>
      <w:r w:rsidR="005D0859">
        <w:t xml:space="preserve">AIS/ASM </w:t>
      </w:r>
      <w:r>
        <w:t>transmissions was discussed (</w:t>
      </w:r>
      <w:r w:rsidR="001C0B6D">
        <w:t xml:space="preserve">unknown data </w:t>
      </w:r>
      <w:proofErr w:type="gramStart"/>
      <w:r w:rsidR="001C0B6D">
        <w:t>sequence  vs</w:t>
      </w:r>
      <w:proofErr w:type="gramEnd"/>
      <w:r w:rsidR="001C0B6D">
        <w:t xml:space="preserve">. </w:t>
      </w:r>
      <w:r>
        <w:t>f</w:t>
      </w:r>
      <w:r w:rsidR="00FB2F70">
        <w:t>ixed</w:t>
      </w:r>
      <w:r>
        <w:t>, known,</w:t>
      </w:r>
      <w:r w:rsidR="001C0B6D">
        <w:t xml:space="preserve"> data sequence</w:t>
      </w:r>
      <w:r>
        <w:t>)</w:t>
      </w:r>
      <w:r w:rsidR="00FB2F70">
        <w:t>.</w:t>
      </w:r>
      <w:r>
        <w:t xml:space="preserve"> R-mode Baltic is using a known data sequence</w:t>
      </w:r>
      <w:r w:rsidR="001C0B6D">
        <w:t>. If the data is unknown then the receiver must be able to perfectly decode the message – this is challenging in low SNR conditions and would result in shorter station ranges for R-mode. DMU have done some research into tracking AIS messages without decoding the data, relying on a known training sequence (VDES, not AIS).</w:t>
      </w:r>
    </w:p>
    <w:p w14:paraId="54E95A6F" w14:textId="5B347AAA" w:rsidR="00837ABA" w:rsidRDefault="001C0B6D" w:rsidP="000A04C0">
      <w:r>
        <w:t xml:space="preserve"> </w:t>
      </w:r>
      <w:r w:rsidR="000A04C0">
        <w:t>A proposal was made to c</w:t>
      </w:r>
      <w:r w:rsidR="00FB2F70">
        <w:t xml:space="preserve">onsider </w:t>
      </w:r>
      <w:r w:rsidR="000A04C0">
        <w:t xml:space="preserve">using the AIS/VDES </w:t>
      </w:r>
      <w:r w:rsidR="00FB2F70">
        <w:t>guard bands</w:t>
      </w:r>
      <w:r w:rsidR="000A04C0">
        <w:t xml:space="preserve"> in R-mode waveform design. Ranging signals could be place</w:t>
      </w:r>
      <w:r w:rsidR="00BC696A">
        <w:t>d</w:t>
      </w:r>
      <w:r w:rsidR="000A04C0">
        <w:t xml:space="preserve"> in the 50 kHz guard band between VDE-TER and ASM. R-mode Baltic also proposed adding two CW signals at the edges of the AIS channels.</w:t>
      </w:r>
    </w:p>
    <w:p w14:paraId="173F2AB8" w14:textId="77777777" w:rsidR="00837ABA" w:rsidRDefault="00837ABA" w:rsidP="00653689">
      <w:pPr>
        <w:pStyle w:val="Heading2"/>
      </w:pPr>
      <w:r>
        <w:t>Equipment Considerations</w:t>
      </w:r>
    </w:p>
    <w:p w14:paraId="6D5698E0" w14:textId="08A0C46B" w:rsidR="00B53E29" w:rsidRDefault="00B53E29" w:rsidP="005B2935">
      <w:r>
        <w:t>T</w:t>
      </w:r>
      <w:r w:rsidR="00FA15EF">
        <w:t>he</w:t>
      </w:r>
      <w:r w:rsidR="00600D26">
        <w:t>re appeared to be agreement that the</w:t>
      </w:r>
      <w:r w:rsidR="00FA15EF">
        <w:t xml:space="preserve"> b</w:t>
      </w:r>
      <w:r w:rsidR="00B11BE7">
        <w:t xml:space="preserve">urden </w:t>
      </w:r>
      <w:r w:rsidR="00FA15EF">
        <w:t xml:space="preserve">associated with R-mode </w:t>
      </w:r>
      <w:r w:rsidR="00B11BE7">
        <w:t>should be on the shore infrastructure, not on the ship’s transceiver</w:t>
      </w:r>
      <w:r>
        <w:t>.</w:t>
      </w:r>
    </w:p>
    <w:p w14:paraId="2E33C6E2" w14:textId="77777777" w:rsidR="00B11BE7" w:rsidRDefault="00044C49" w:rsidP="005B2935">
      <w:r>
        <w:t>R-mode will definitely require chan</w:t>
      </w:r>
      <w:r w:rsidR="005B2935">
        <w:t>ges to the shore infrastructure.</w:t>
      </w:r>
      <w:r>
        <w:t xml:space="preserve"> B</w:t>
      </w:r>
      <w:r w:rsidR="005B2935">
        <w:t>ase stations</w:t>
      </w:r>
      <w:r>
        <w:t xml:space="preserve"> will have to be accurately synchronised. Nanosecond-level transmission timing accuracy is required.</w:t>
      </w:r>
    </w:p>
    <w:p w14:paraId="1361892C" w14:textId="77777777" w:rsidR="00B53E29" w:rsidRDefault="00B53E29" w:rsidP="005B2935">
      <w:r>
        <w:t>Concerns were voiced about the impact of R-mode on VDES throughput.</w:t>
      </w:r>
    </w:p>
    <w:p w14:paraId="1FD811E3" w14:textId="77777777" w:rsidR="00206363" w:rsidRDefault="00653689" w:rsidP="00653689">
      <w:pPr>
        <w:pStyle w:val="Heading2"/>
      </w:pPr>
      <w:r>
        <w:t>Standardisation</w:t>
      </w:r>
    </w:p>
    <w:p w14:paraId="3F32EE15" w14:textId="51B57357" w:rsidR="00E11FB2" w:rsidRDefault="001129B9" w:rsidP="001129B9">
      <w:r>
        <w:t xml:space="preserve">Discussion took place on the need to change existing standards. It </w:t>
      </w:r>
      <w:r w:rsidR="007E742D">
        <w:t xml:space="preserve">is the group’s view that it </w:t>
      </w:r>
      <w:r>
        <w:t xml:space="preserve">is </w:t>
      </w:r>
      <w:r w:rsidR="00206363">
        <w:t xml:space="preserve">not </w:t>
      </w:r>
      <w:r>
        <w:t xml:space="preserve">desirable to make changes in </w:t>
      </w:r>
      <w:r w:rsidR="00206363">
        <w:t>the AIS standard</w:t>
      </w:r>
      <w:r>
        <w:t xml:space="preserve">. </w:t>
      </w:r>
      <w:r w:rsidR="00206363">
        <w:t xml:space="preserve">It is clear </w:t>
      </w:r>
      <w:r>
        <w:t xml:space="preserve">R-mode requires </w:t>
      </w:r>
      <w:r w:rsidR="00206363">
        <w:t>both transmitters and rec</w:t>
      </w:r>
      <w:r w:rsidR="00443112">
        <w:t>eivers that do not exist today.</w:t>
      </w:r>
      <w:r>
        <w:t xml:space="preserve"> A substantial change in the behaviour of AIS base stations would be required</w:t>
      </w:r>
      <w:r w:rsidR="007E742D">
        <w:t xml:space="preserve"> to accommodate R-mode</w:t>
      </w:r>
      <w:r>
        <w:t xml:space="preserve">. </w:t>
      </w:r>
      <w:r w:rsidR="00443112">
        <w:t xml:space="preserve">VDES </w:t>
      </w:r>
      <w:r>
        <w:t xml:space="preserve">will be used </w:t>
      </w:r>
      <w:r w:rsidR="00443112">
        <w:t xml:space="preserve">to </w:t>
      </w:r>
      <w:r>
        <w:t>change the AIS “box”;</w:t>
      </w:r>
      <w:r w:rsidR="00443112">
        <w:t xml:space="preserve"> R-mode </w:t>
      </w:r>
      <w:r>
        <w:t xml:space="preserve">must be added </w:t>
      </w:r>
      <w:r w:rsidR="00443112">
        <w:t>to VDES</w:t>
      </w:r>
      <w:r>
        <w:t xml:space="preserve"> rather than </w:t>
      </w:r>
      <w:r w:rsidR="007E742D">
        <w:t xml:space="preserve">the </w:t>
      </w:r>
      <w:r>
        <w:t>AIS. Adding R-mode to AIS could send a confusing message as IALA has also been saying that the AIS channels are getting overloaded.</w:t>
      </w:r>
    </w:p>
    <w:p w14:paraId="1FE47372" w14:textId="77777777" w:rsidR="00E11FB2" w:rsidRDefault="001129B9" w:rsidP="001129B9">
      <w:r>
        <w:t>The i</w:t>
      </w:r>
      <w:r w:rsidR="00E11FB2">
        <w:t xml:space="preserve">dea of R-mode came from </w:t>
      </w:r>
      <w:r>
        <w:t xml:space="preserve">the </w:t>
      </w:r>
      <w:r w:rsidR="00975D62">
        <w:t xml:space="preserve">ACCSEAS </w:t>
      </w:r>
      <w:r>
        <w:t>project. It was</w:t>
      </w:r>
      <w:r w:rsidR="00975D62">
        <w:t xml:space="preserve"> envisaged to be included </w:t>
      </w:r>
      <w:r w:rsidR="00E11FB2">
        <w:t xml:space="preserve">in the IMO </w:t>
      </w:r>
      <w:r>
        <w:t xml:space="preserve">MSR </w:t>
      </w:r>
      <w:r w:rsidR="00E11FB2">
        <w:t>standard</w:t>
      </w:r>
      <w:r>
        <w:t xml:space="preserve"> (Resolution </w:t>
      </w:r>
      <w:proofErr w:type="gramStart"/>
      <w:r>
        <w:t>MSC.401(</w:t>
      </w:r>
      <w:proofErr w:type="gramEnd"/>
      <w:r>
        <w:t xml:space="preserve">95)). </w:t>
      </w:r>
    </w:p>
    <w:p w14:paraId="1A2DB1C3" w14:textId="77777777" w:rsidR="00774E63" w:rsidRDefault="00774E63" w:rsidP="00774E63">
      <w:pPr>
        <w:pStyle w:val="Heading2"/>
      </w:pPr>
      <w:r>
        <w:t>Regulatory Matters</w:t>
      </w:r>
    </w:p>
    <w:p w14:paraId="6609350B" w14:textId="24234C9D" w:rsidR="00774E63" w:rsidRDefault="004D7B9E" w:rsidP="00EA31C7">
      <w:r>
        <w:t xml:space="preserve">It was pointed out that VDES has </w:t>
      </w:r>
      <w:r w:rsidR="00774E63">
        <w:t xml:space="preserve">allocation </w:t>
      </w:r>
      <w:r w:rsidR="00EE353D">
        <w:t xml:space="preserve">as a </w:t>
      </w:r>
      <w:r w:rsidR="00774E63">
        <w:t>maritime mobile service, not as a radionavigation service</w:t>
      </w:r>
      <w:r>
        <w:t xml:space="preserve">. </w:t>
      </w:r>
      <w:r w:rsidR="00EA31C7">
        <w:t xml:space="preserve">The group believes that </w:t>
      </w:r>
      <w:r w:rsidR="007E742D">
        <w:t xml:space="preserve">the appropriate </w:t>
      </w:r>
      <w:r w:rsidR="00EA31C7">
        <w:t>change to Radio Regulations could be c</w:t>
      </w:r>
      <w:r w:rsidR="00774E63">
        <w:t>onsider</w:t>
      </w:r>
      <w:r w:rsidR="00EA31C7">
        <w:t>ed</w:t>
      </w:r>
      <w:r w:rsidR="00774E63">
        <w:t xml:space="preserve"> </w:t>
      </w:r>
      <w:r w:rsidR="00EA31C7">
        <w:t xml:space="preserve">under the e-Navigation </w:t>
      </w:r>
      <w:r w:rsidR="00774E63">
        <w:t>WRC-23</w:t>
      </w:r>
      <w:r w:rsidR="00EA31C7">
        <w:t xml:space="preserve"> agenda item.</w:t>
      </w:r>
    </w:p>
    <w:p w14:paraId="0A44D179" w14:textId="77777777" w:rsidR="00684C00" w:rsidRDefault="00684C00" w:rsidP="00684C00">
      <w:pPr>
        <w:pStyle w:val="Heading1"/>
      </w:pPr>
      <w:r>
        <w:lastRenderedPageBreak/>
        <w:t>Proposed Next Steps</w:t>
      </w:r>
      <w:r w:rsidR="00924E3F">
        <w:t xml:space="preserve"> </w:t>
      </w:r>
      <w:r w:rsidR="00B53E29">
        <w:t>/</w:t>
      </w:r>
      <w:r w:rsidR="00924E3F">
        <w:t xml:space="preserve"> “Road Map”</w:t>
      </w:r>
    </w:p>
    <w:p w14:paraId="0D24C6B5" w14:textId="77777777" w:rsidR="000F63B1" w:rsidRDefault="00291D13" w:rsidP="000F63B1">
      <w:r>
        <w:t xml:space="preserve">The R-mode </w:t>
      </w:r>
      <w:r w:rsidR="00B53E29">
        <w:t>Road Map developed by the IALA ENAV/ENG PNT WG was reviewed and a number of proposed next steps with respect to VDES R-mode were identified</w:t>
      </w:r>
      <w:r w:rsidR="00A21224">
        <w:t>, as summarised below.</w:t>
      </w:r>
    </w:p>
    <w:p w14:paraId="56E7C6A0" w14:textId="518CE653" w:rsidR="006268BD" w:rsidRDefault="00255D4E" w:rsidP="00EB25CB">
      <w:pPr>
        <w:pStyle w:val="ListParagraph"/>
        <w:numPr>
          <w:ilvl w:val="0"/>
          <w:numId w:val="7"/>
        </w:numPr>
      </w:pPr>
      <w:r>
        <w:t xml:space="preserve">Business </w:t>
      </w:r>
      <w:r w:rsidR="00EB25CB">
        <w:t>c</w:t>
      </w:r>
      <w:r>
        <w:t>ase</w:t>
      </w:r>
      <w:r w:rsidR="00EB25CB">
        <w:t xml:space="preserve"> for VDES R-mode</w:t>
      </w:r>
      <w:r w:rsidR="00B67517">
        <w:t>?</w:t>
      </w:r>
    </w:p>
    <w:p w14:paraId="14BBBCCC" w14:textId="77777777" w:rsidR="00A43C61" w:rsidRDefault="00A43C61" w:rsidP="00B8176A">
      <w:pPr>
        <w:pStyle w:val="ListParagraph"/>
        <w:numPr>
          <w:ilvl w:val="0"/>
          <w:numId w:val="7"/>
        </w:numPr>
      </w:pPr>
      <w:r>
        <w:t>Research</w:t>
      </w:r>
    </w:p>
    <w:p w14:paraId="01469B54" w14:textId="2E39EC17" w:rsidR="00A43C61" w:rsidRDefault="00363363" w:rsidP="00A43C61">
      <w:pPr>
        <w:pStyle w:val="ListParagraph"/>
        <w:numPr>
          <w:ilvl w:val="1"/>
          <w:numId w:val="7"/>
        </w:numPr>
      </w:pPr>
      <w:r>
        <w:t>U</w:t>
      </w:r>
      <w:r w:rsidR="00A43C61">
        <w:t>ser mobility model</w:t>
      </w:r>
    </w:p>
    <w:p w14:paraId="0CC1A85B" w14:textId="77777777" w:rsidR="00A92C0A" w:rsidRPr="00B8176A" w:rsidRDefault="00AC32C7" w:rsidP="00A43C61">
      <w:pPr>
        <w:pStyle w:val="ListParagraph"/>
        <w:numPr>
          <w:ilvl w:val="1"/>
          <w:numId w:val="7"/>
        </w:numPr>
      </w:pPr>
      <w:r>
        <w:t>M</w:t>
      </w:r>
      <w:r w:rsidR="005B37B5" w:rsidRPr="00B8176A">
        <w:t>aritime VHF propagation</w:t>
      </w:r>
      <w:r w:rsidR="006D0D23">
        <w:t xml:space="preserve"> channel</w:t>
      </w:r>
      <w:r>
        <w:t xml:space="preserve"> characterisation</w:t>
      </w:r>
    </w:p>
    <w:p w14:paraId="7C645F6E" w14:textId="77777777" w:rsidR="00AC32C7" w:rsidRDefault="00AC32C7" w:rsidP="00EF67BD">
      <w:pPr>
        <w:pStyle w:val="ListParagraph"/>
        <w:numPr>
          <w:ilvl w:val="2"/>
          <w:numId w:val="7"/>
        </w:numPr>
      </w:pPr>
      <w:r>
        <w:t>S</w:t>
      </w:r>
      <w:r w:rsidR="00D03004" w:rsidRPr="00B8176A">
        <w:t xml:space="preserve">ignal time of flight </w:t>
      </w:r>
      <w:r>
        <w:t>biases and variability (spatial / temporal)</w:t>
      </w:r>
    </w:p>
    <w:p w14:paraId="31AE0964" w14:textId="77777777" w:rsidR="0056111C" w:rsidRDefault="00AC32C7" w:rsidP="00EF67BD">
      <w:pPr>
        <w:pStyle w:val="ListParagraph"/>
        <w:numPr>
          <w:ilvl w:val="2"/>
          <w:numId w:val="7"/>
        </w:numPr>
      </w:pPr>
      <w:r>
        <w:t>M</w:t>
      </w:r>
      <w:r w:rsidR="00D03004" w:rsidRPr="00B8176A">
        <w:t>ultipath characterisation</w:t>
      </w:r>
    </w:p>
    <w:p w14:paraId="7CAB1E50" w14:textId="702E35DA" w:rsidR="008A416C" w:rsidRDefault="00D065A5" w:rsidP="00475C59">
      <w:pPr>
        <w:pStyle w:val="ListParagraph"/>
        <w:numPr>
          <w:ilvl w:val="1"/>
          <w:numId w:val="7"/>
        </w:numPr>
        <w:ind w:left="1151" w:hanging="431"/>
      </w:pPr>
      <w:r>
        <w:t>Performance bounds for ranging</w:t>
      </w:r>
    </w:p>
    <w:p w14:paraId="4BB6CCDC" w14:textId="77777777" w:rsidR="00565E00" w:rsidRDefault="00565E00" w:rsidP="00565E00">
      <w:pPr>
        <w:pStyle w:val="ListParagraph"/>
        <w:numPr>
          <w:ilvl w:val="2"/>
          <w:numId w:val="7"/>
        </w:numPr>
      </w:pPr>
      <w:r>
        <w:t>AWGN</w:t>
      </w:r>
      <w:r w:rsidR="00EF67BD">
        <w:t xml:space="preserve"> channel</w:t>
      </w:r>
    </w:p>
    <w:p w14:paraId="65B483F4" w14:textId="51A30DF4" w:rsidR="00DE6F85" w:rsidRDefault="00565E00" w:rsidP="002D70F0">
      <w:pPr>
        <w:pStyle w:val="ListParagraph"/>
        <w:numPr>
          <w:ilvl w:val="2"/>
          <w:numId w:val="7"/>
        </w:numPr>
      </w:pPr>
      <w:r>
        <w:t>Multipath fading channel</w:t>
      </w:r>
    </w:p>
    <w:p w14:paraId="775B28F2" w14:textId="70AFDBBC" w:rsidR="004A1D0A" w:rsidRDefault="004A1D0A" w:rsidP="004A1D0A">
      <w:pPr>
        <w:pStyle w:val="ListParagraph"/>
        <w:numPr>
          <w:ilvl w:val="1"/>
          <w:numId w:val="7"/>
        </w:numPr>
      </w:pPr>
      <w:r>
        <w:t>Synchronisation techniques</w:t>
      </w:r>
    </w:p>
    <w:p w14:paraId="258DB954" w14:textId="28644711" w:rsidR="004A1D0A" w:rsidRDefault="004A1D0A" w:rsidP="004A1D0A">
      <w:pPr>
        <w:pStyle w:val="ListParagraph"/>
        <w:numPr>
          <w:ilvl w:val="1"/>
          <w:numId w:val="7"/>
        </w:numPr>
      </w:pPr>
      <w:r>
        <w:t>High-stability clock</w:t>
      </w:r>
    </w:p>
    <w:p w14:paraId="2A0710F2" w14:textId="256330F0" w:rsidR="004A1D0A" w:rsidRDefault="004A1D0A" w:rsidP="004A1D0A">
      <w:pPr>
        <w:pStyle w:val="ListParagraph"/>
        <w:numPr>
          <w:ilvl w:val="2"/>
          <w:numId w:val="7"/>
        </w:numPr>
      </w:pPr>
      <w:r>
        <w:t>Base station</w:t>
      </w:r>
    </w:p>
    <w:p w14:paraId="6959285F" w14:textId="22543F41" w:rsidR="004A1D0A" w:rsidRDefault="004A1D0A" w:rsidP="004A1D0A">
      <w:pPr>
        <w:pStyle w:val="ListParagraph"/>
        <w:numPr>
          <w:ilvl w:val="2"/>
          <w:numId w:val="7"/>
        </w:numPr>
      </w:pPr>
      <w:r>
        <w:t>User equipment</w:t>
      </w:r>
    </w:p>
    <w:p w14:paraId="59371F4D" w14:textId="4B0D68EA" w:rsidR="00B8176A" w:rsidRDefault="00D301F3" w:rsidP="00B8176A">
      <w:pPr>
        <w:pStyle w:val="ListParagraph"/>
        <w:numPr>
          <w:ilvl w:val="0"/>
          <w:numId w:val="7"/>
        </w:numPr>
      </w:pPr>
      <w:r>
        <w:t>S</w:t>
      </w:r>
      <w:r w:rsidR="00B8176A">
        <w:t xml:space="preserve">ystem </w:t>
      </w:r>
      <w:r w:rsidR="00EB25CB">
        <w:t>d</w:t>
      </w:r>
      <w:r w:rsidR="00B8176A">
        <w:t>evelopment</w:t>
      </w:r>
    </w:p>
    <w:p w14:paraId="0038923F" w14:textId="18D17B4D" w:rsidR="002C2ED9" w:rsidRDefault="006336B0" w:rsidP="002C2ED9">
      <w:pPr>
        <w:pStyle w:val="ListParagraph"/>
        <w:numPr>
          <w:ilvl w:val="1"/>
          <w:numId w:val="7"/>
        </w:numPr>
      </w:pPr>
      <w:r>
        <w:t>R</w:t>
      </w:r>
      <w:r w:rsidR="00C51055">
        <w:t>eview</w:t>
      </w:r>
      <w:r w:rsidR="00565C1F">
        <w:t xml:space="preserve"> \ consolidate</w:t>
      </w:r>
      <w:r w:rsidR="00C51055">
        <w:t xml:space="preserve"> </w:t>
      </w:r>
      <w:r w:rsidR="00A40164">
        <w:t xml:space="preserve">the </w:t>
      </w:r>
      <w:r w:rsidR="002C2ED9">
        <w:t xml:space="preserve">system </w:t>
      </w:r>
      <w:r w:rsidR="005B37B5" w:rsidRPr="00B8176A">
        <w:t>requirements</w:t>
      </w:r>
      <w:r w:rsidR="00B8176A">
        <w:t xml:space="preserve"> for VDES R-mode</w:t>
      </w:r>
    </w:p>
    <w:p w14:paraId="715A25EE" w14:textId="01C3791F" w:rsidR="00320AD7" w:rsidRDefault="00DE6F85" w:rsidP="00320EC7">
      <w:pPr>
        <w:pStyle w:val="ListParagraph"/>
        <w:numPr>
          <w:ilvl w:val="2"/>
          <w:numId w:val="7"/>
        </w:numPr>
      </w:pPr>
      <w:r>
        <w:t>S</w:t>
      </w:r>
      <w:r w:rsidR="00320AD7">
        <w:t xml:space="preserve">tandalone positioning system </w:t>
      </w:r>
      <w:r w:rsidR="001139CA">
        <w:t xml:space="preserve">vs. a </w:t>
      </w:r>
      <w:r w:rsidR="00320AD7">
        <w:t>component of a multi-system solution</w:t>
      </w:r>
    </w:p>
    <w:p w14:paraId="3287835B" w14:textId="30113CA5" w:rsidR="00363363" w:rsidRDefault="00363363" w:rsidP="00141393">
      <w:pPr>
        <w:pStyle w:val="ListParagraph"/>
        <w:numPr>
          <w:ilvl w:val="2"/>
          <w:numId w:val="7"/>
        </w:numPr>
      </w:pPr>
      <w:r>
        <w:t>Coverage requirements</w:t>
      </w:r>
    </w:p>
    <w:p w14:paraId="2A6E0BB5" w14:textId="340803D3" w:rsidR="00141393" w:rsidRDefault="00141393" w:rsidP="00141393">
      <w:pPr>
        <w:pStyle w:val="ListParagraph"/>
        <w:numPr>
          <w:ilvl w:val="2"/>
          <w:numId w:val="7"/>
        </w:numPr>
      </w:pPr>
      <w:r>
        <w:t>Performance requirements</w:t>
      </w:r>
    </w:p>
    <w:p w14:paraId="5AC3D620" w14:textId="285570E9" w:rsidR="00DE6F85" w:rsidRDefault="00DE6F85" w:rsidP="00141393">
      <w:pPr>
        <w:pStyle w:val="ListParagraph"/>
        <w:numPr>
          <w:ilvl w:val="2"/>
          <w:numId w:val="7"/>
        </w:numPr>
      </w:pPr>
      <w:r>
        <w:t>“Holdover” time</w:t>
      </w:r>
      <w:r w:rsidR="006F050A">
        <w:t xml:space="preserve"> (</w:t>
      </w:r>
      <w:r w:rsidR="00022370">
        <w:t>the minimum duration over which the system must maintain the required performance following a GNSS outage</w:t>
      </w:r>
      <w:r w:rsidR="001139CA">
        <w:t>)</w:t>
      </w:r>
    </w:p>
    <w:p w14:paraId="70D97348" w14:textId="238A027C" w:rsidR="00547D9C" w:rsidRDefault="00547D9C" w:rsidP="00141393">
      <w:pPr>
        <w:pStyle w:val="ListParagraph"/>
        <w:numPr>
          <w:ilvl w:val="2"/>
          <w:numId w:val="7"/>
        </w:numPr>
      </w:pPr>
      <w:r>
        <w:t>Security</w:t>
      </w:r>
    </w:p>
    <w:p w14:paraId="008E0526" w14:textId="210F98D9" w:rsidR="003E5350" w:rsidRDefault="002F7D12" w:rsidP="00141393">
      <w:pPr>
        <w:pStyle w:val="ListParagraph"/>
        <w:numPr>
          <w:ilvl w:val="2"/>
          <w:numId w:val="7"/>
        </w:numPr>
      </w:pPr>
      <w:r>
        <w:t>Cost of base station equipment, user equipment and operation</w:t>
      </w:r>
    </w:p>
    <w:p w14:paraId="4E5FB94C" w14:textId="2F7A87A5" w:rsidR="00EF7717" w:rsidRDefault="00547D9C" w:rsidP="00EF7717">
      <w:pPr>
        <w:pStyle w:val="ListParagraph"/>
        <w:numPr>
          <w:ilvl w:val="1"/>
          <w:numId w:val="7"/>
        </w:numPr>
      </w:pPr>
      <w:r>
        <w:t>S</w:t>
      </w:r>
      <w:r w:rsidR="005B37B5" w:rsidRPr="00B8176A">
        <w:t>ystem architecture</w:t>
      </w:r>
      <w:r w:rsidR="005063D0">
        <w:t xml:space="preserve"> development</w:t>
      </w:r>
    </w:p>
    <w:p w14:paraId="49546D0E" w14:textId="7504F135" w:rsidR="00EF7717" w:rsidRDefault="00547D9C" w:rsidP="00EF7717">
      <w:pPr>
        <w:pStyle w:val="ListParagraph"/>
        <w:numPr>
          <w:ilvl w:val="2"/>
          <w:numId w:val="7"/>
        </w:numPr>
      </w:pPr>
      <w:r>
        <w:t>Literature review</w:t>
      </w:r>
      <w:r w:rsidR="003E4E4A">
        <w:t xml:space="preserve"> </w:t>
      </w:r>
      <w:r w:rsidR="00576189">
        <w:t>(ACCSEAS, DMU, R-mode Baltic)</w:t>
      </w:r>
    </w:p>
    <w:p w14:paraId="3A0EA8AE" w14:textId="7363AA66" w:rsidR="00EF1820" w:rsidRDefault="003E4E4A" w:rsidP="002425BE">
      <w:pPr>
        <w:pStyle w:val="ListParagraph"/>
        <w:numPr>
          <w:ilvl w:val="2"/>
          <w:numId w:val="7"/>
        </w:numPr>
      </w:pPr>
      <w:r>
        <w:t>Ranging method</w:t>
      </w:r>
    </w:p>
    <w:p w14:paraId="5D532B2A" w14:textId="7FD6A499" w:rsidR="00AC2B3A" w:rsidRDefault="003E4E4A" w:rsidP="00CB2F4E">
      <w:pPr>
        <w:pStyle w:val="ListParagraph"/>
        <w:numPr>
          <w:ilvl w:val="2"/>
          <w:numId w:val="7"/>
        </w:numPr>
      </w:pPr>
      <w:r>
        <w:t>Need for reference stations – informed by results from B., C.3.1</w:t>
      </w:r>
    </w:p>
    <w:p w14:paraId="60A0880A" w14:textId="77777777" w:rsidR="006F050A" w:rsidRDefault="006F050A" w:rsidP="00B8176A">
      <w:pPr>
        <w:pStyle w:val="ListParagraph"/>
        <w:numPr>
          <w:ilvl w:val="1"/>
          <w:numId w:val="7"/>
        </w:numPr>
      </w:pPr>
      <w:r>
        <w:t>Detailed design</w:t>
      </w:r>
    </w:p>
    <w:p w14:paraId="55168950" w14:textId="77777777" w:rsidR="008D34D6" w:rsidRDefault="006F050A" w:rsidP="006F050A">
      <w:pPr>
        <w:pStyle w:val="ListParagraph"/>
        <w:numPr>
          <w:ilvl w:val="2"/>
          <w:numId w:val="7"/>
        </w:numPr>
      </w:pPr>
      <w:r>
        <w:t>R</w:t>
      </w:r>
      <w:r w:rsidR="008D34D6">
        <w:t>anging waveforms</w:t>
      </w:r>
    </w:p>
    <w:p w14:paraId="64FD8C34" w14:textId="79AAE8CD" w:rsidR="00A92C0A" w:rsidRPr="00B8176A" w:rsidRDefault="006F050A" w:rsidP="00C51055">
      <w:pPr>
        <w:pStyle w:val="ListParagraph"/>
        <w:numPr>
          <w:ilvl w:val="2"/>
          <w:numId w:val="7"/>
        </w:numPr>
      </w:pPr>
      <w:r>
        <w:t>Positioning algorithm (TOA, TDOA, AOA, RSS)</w:t>
      </w:r>
    </w:p>
    <w:p w14:paraId="6DF89A81" w14:textId="5A0F1A16" w:rsidR="00A92C0A" w:rsidRDefault="005B37B5" w:rsidP="002A3583">
      <w:pPr>
        <w:pStyle w:val="ListParagraph"/>
        <w:numPr>
          <w:ilvl w:val="2"/>
          <w:numId w:val="7"/>
        </w:numPr>
      </w:pPr>
      <w:r w:rsidRPr="00B8176A">
        <w:t xml:space="preserve">Assess against requirements, </w:t>
      </w:r>
      <w:r w:rsidR="00AD1385">
        <w:t xml:space="preserve">if necessary </w:t>
      </w:r>
      <w:r w:rsidRPr="00B8176A">
        <w:t>repeat process to optimise system</w:t>
      </w:r>
    </w:p>
    <w:p w14:paraId="61F512F0" w14:textId="77777777" w:rsidR="00C51055" w:rsidRDefault="00C51055" w:rsidP="00C51055">
      <w:pPr>
        <w:pStyle w:val="ListParagraph"/>
        <w:numPr>
          <w:ilvl w:val="1"/>
          <w:numId w:val="7"/>
        </w:numPr>
      </w:pPr>
      <w:r>
        <w:t>Testing</w:t>
      </w:r>
    </w:p>
    <w:p w14:paraId="754C2B1D" w14:textId="3564B1A3" w:rsidR="00A43C61" w:rsidRDefault="00A43C61" w:rsidP="00C51055">
      <w:pPr>
        <w:pStyle w:val="ListParagraph"/>
        <w:numPr>
          <w:ilvl w:val="2"/>
          <w:numId w:val="7"/>
        </w:numPr>
      </w:pPr>
      <w:r>
        <w:t xml:space="preserve">Testbed </w:t>
      </w:r>
      <w:r w:rsidR="00C51055">
        <w:t>d</w:t>
      </w:r>
      <w:r>
        <w:t>evelopment</w:t>
      </w:r>
    </w:p>
    <w:p w14:paraId="00C70A3F" w14:textId="30A3C4BE" w:rsidR="00C51055" w:rsidRDefault="00C51055" w:rsidP="00C51055">
      <w:pPr>
        <w:pStyle w:val="ListParagraph"/>
        <w:numPr>
          <w:ilvl w:val="2"/>
          <w:numId w:val="7"/>
        </w:numPr>
      </w:pPr>
      <w:r>
        <w:t>Test campaign</w:t>
      </w:r>
    </w:p>
    <w:p w14:paraId="15BF69A5" w14:textId="6B449064" w:rsidR="00C51055" w:rsidRDefault="00C51055" w:rsidP="00C51055">
      <w:pPr>
        <w:pStyle w:val="ListParagraph"/>
        <w:numPr>
          <w:ilvl w:val="2"/>
          <w:numId w:val="7"/>
        </w:numPr>
      </w:pPr>
      <w:r w:rsidRPr="00B8176A">
        <w:t xml:space="preserve">Assess against requirements, </w:t>
      </w:r>
      <w:r>
        <w:t xml:space="preserve">if necessary </w:t>
      </w:r>
      <w:r w:rsidRPr="00B8176A">
        <w:t>repeat process to optimise system</w:t>
      </w:r>
    </w:p>
    <w:p w14:paraId="72A7302A" w14:textId="2680D0B1" w:rsidR="005F4015" w:rsidRDefault="000F63B1" w:rsidP="005F4015">
      <w:pPr>
        <w:pStyle w:val="ListParagraph"/>
        <w:numPr>
          <w:ilvl w:val="0"/>
          <w:numId w:val="7"/>
        </w:numPr>
      </w:pPr>
      <w:r>
        <w:t>Standardi</w:t>
      </w:r>
      <w:r w:rsidR="00335D79">
        <w:t>s</w:t>
      </w:r>
      <w:r>
        <w:t>ation</w:t>
      </w:r>
    </w:p>
    <w:p w14:paraId="36D2DE88" w14:textId="5F33DF3C" w:rsidR="005F4015" w:rsidRDefault="005F4015" w:rsidP="005F4015">
      <w:pPr>
        <w:pStyle w:val="ListParagraph"/>
        <w:numPr>
          <w:ilvl w:val="1"/>
          <w:numId w:val="7"/>
        </w:numPr>
      </w:pPr>
      <w:r>
        <w:t>Update VDES specification based on results of C.</w:t>
      </w:r>
    </w:p>
    <w:p w14:paraId="2591BEF4" w14:textId="5C7EA38F" w:rsidR="00000FB4" w:rsidRDefault="00000FB4" w:rsidP="005063D0">
      <w:pPr>
        <w:pStyle w:val="ListParagraph"/>
        <w:numPr>
          <w:ilvl w:val="0"/>
          <w:numId w:val="7"/>
        </w:numPr>
      </w:pPr>
      <w:r>
        <w:t xml:space="preserve">Regulatory </w:t>
      </w:r>
      <w:r w:rsidR="00EB25CB">
        <w:t>m</w:t>
      </w:r>
      <w:r>
        <w:t>atters</w:t>
      </w:r>
    </w:p>
    <w:p w14:paraId="01559AE4" w14:textId="25B864C6" w:rsidR="00D301F3" w:rsidRDefault="00D301F3" w:rsidP="00D301F3">
      <w:pPr>
        <w:pStyle w:val="ListParagraph"/>
        <w:numPr>
          <w:ilvl w:val="1"/>
          <w:numId w:val="7"/>
        </w:numPr>
      </w:pPr>
      <w:r>
        <w:t>Radionavigation service allocation for VDES channels</w:t>
      </w:r>
    </w:p>
    <w:p w14:paraId="63576863" w14:textId="4B830413" w:rsidR="00837ABA" w:rsidRDefault="00837ABA" w:rsidP="00837ABA">
      <w:pPr>
        <w:pStyle w:val="Heading1"/>
      </w:pPr>
      <w:r>
        <w:t xml:space="preserve">Proposed </w:t>
      </w:r>
      <w:r w:rsidR="00BB536D">
        <w:t xml:space="preserve">Action Items </w:t>
      </w:r>
      <w:r>
        <w:t>for ENAV</w:t>
      </w:r>
      <w:r w:rsidR="00924E3F">
        <w:t>22</w:t>
      </w:r>
      <w:r w:rsidR="00CB39FC">
        <w:t xml:space="preserve"> (8</w:t>
      </w:r>
      <w:r w:rsidR="00CB39FC" w:rsidRPr="00CB39FC">
        <w:rPr>
          <w:vertAlign w:val="superscript"/>
        </w:rPr>
        <w:t>th</w:t>
      </w:r>
      <w:r w:rsidR="00CB39FC">
        <w:t>-12</w:t>
      </w:r>
      <w:r w:rsidR="00CB39FC" w:rsidRPr="00CB39FC">
        <w:rPr>
          <w:vertAlign w:val="superscript"/>
        </w:rPr>
        <w:t>th</w:t>
      </w:r>
      <w:r w:rsidR="00CB39FC">
        <w:t xml:space="preserve"> October 2018)</w:t>
      </w:r>
    </w:p>
    <w:p w14:paraId="2B4C7E53" w14:textId="6EC247E2" w:rsidR="00B82092" w:rsidRDefault="00F373E0" w:rsidP="00B82092">
      <w:pPr>
        <w:pStyle w:val="ListParagraph"/>
        <w:numPr>
          <w:ilvl w:val="0"/>
          <w:numId w:val="17"/>
        </w:numPr>
      </w:pPr>
      <w:r>
        <w:t xml:space="preserve">Review </w:t>
      </w:r>
      <w:r w:rsidR="00CB39FC" w:rsidRPr="00B8176A">
        <w:t xml:space="preserve">the </w:t>
      </w:r>
      <w:r w:rsidR="0077462F">
        <w:t xml:space="preserve">system </w:t>
      </w:r>
      <w:r w:rsidR="00CB39FC" w:rsidRPr="00B8176A">
        <w:t>requirements</w:t>
      </w:r>
      <w:r w:rsidR="00A40164">
        <w:t xml:space="preserve"> for VDES R-mode</w:t>
      </w:r>
      <w:r>
        <w:t xml:space="preserve"> identified by IALA ENAV/ENG PNT WG</w:t>
      </w:r>
      <w:r w:rsidR="00A40164">
        <w:t>;</w:t>
      </w:r>
    </w:p>
    <w:p w14:paraId="30970042" w14:textId="77777777" w:rsidR="00CB39FC" w:rsidRDefault="00B82092" w:rsidP="00B82092">
      <w:pPr>
        <w:pStyle w:val="ListParagraph"/>
      </w:pPr>
      <w:r>
        <w:t xml:space="preserve">Note: </w:t>
      </w:r>
      <w:r w:rsidR="00E45425">
        <w:t xml:space="preserve">IALA ENG </w:t>
      </w:r>
      <w:r w:rsidR="00CB39FC">
        <w:t>PNT WG will not have met before ENAV22</w:t>
      </w:r>
      <w:r>
        <w:t xml:space="preserve">. </w:t>
      </w:r>
      <w:r w:rsidR="002A1F90">
        <w:t>Jan</w:t>
      </w:r>
      <w:r>
        <w:t xml:space="preserve"> S.</w:t>
      </w:r>
      <w:r w:rsidR="002A1F90">
        <w:t xml:space="preserve"> </w:t>
      </w:r>
      <w:r>
        <w:t xml:space="preserve">to </w:t>
      </w:r>
      <w:r w:rsidR="002A1F90">
        <w:t xml:space="preserve">liaise with </w:t>
      </w:r>
      <w:r w:rsidR="00E45425">
        <w:t xml:space="preserve">Alan Grant </w:t>
      </w:r>
      <w:r w:rsidR="002A1F90">
        <w:t xml:space="preserve">(PNT WG </w:t>
      </w:r>
      <w:r w:rsidR="00E45425">
        <w:t>C</w:t>
      </w:r>
      <w:r w:rsidR="002A1F90">
        <w:t xml:space="preserve">hair) ahead of ENAV22 </w:t>
      </w:r>
      <w:r>
        <w:t xml:space="preserve">to </w:t>
      </w:r>
      <w:r w:rsidR="002A1F90">
        <w:t xml:space="preserve">provide </w:t>
      </w:r>
      <w:r w:rsidR="00467B7A">
        <w:t xml:space="preserve">preliminary </w:t>
      </w:r>
      <w:r w:rsidR="002A1F90">
        <w:t>input on this</w:t>
      </w:r>
      <w:r w:rsidR="00E45425">
        <w:t>.</w:t>
      </w:r>
    </w:p>
    <w:p w14:paraId="2BF1B01B" w14:textId="2D368556" w:rsidR="001B112B" w:rsidRDefault="00C478A3" w:rsidP="002A1F90">
      <w:pPr>
        <w:pStyle w:val="ListParagraph"/>
        <w:numPr>
          <w:ilvl w:val="0"/>
          <w:numId w:val="17"/>
        </w:numPr>
        <w:tabs>
          <w:tab w:val="left" w:pos="1615"/>
        </w:tabs>
      </w:pPr>
      <w:r>
        <w:lastRenderedPageBreak/>
        <w:t xml:space="preserve">Review the </w:t>
      </w:r>
      <w:r w:rsidR="00A8443F">
        <w:t>s</w:t>
      </w:r>
      <w:r>
        <w:t xml:space="preserve">ystem </w:t>
      </w:r>
      <w:r w:rsidR="00A8443F">
        <w:t>r</w:t>
      </w:r>
      <w:r>
        <w:t xml:space="preserve">equirements </w:t>
      </w:r>
      <w:r w:rsidR="00A8443F">
        <w:t>s</w:t>
      </w:r>
      <w:r w:rsidR="001B112B">
        <w:t xml:space="preserve">pecification </w:t>
      </w:r>
      <w:r>
        <w:t xml:space="preserve">for AIS R-mode produced by the </w:t>
      </w:r>
      <w:r w:rsidR="001B112B">
        <w:t xml:space="preserve">R-mode </w:t>
      </w:r>
      <w:r>
        <w:t xml:space="preserve">Baltic </w:t>
      </w:r>
      <w:r w:rsidR="001B112B">
        <w:t>project</w:t>
      </w:r>
      <w:r w:rsidR="00A8443F">
        <w:t xml:space="preserve"> (</w:t>
      </w:r>
      <w:r w:rsidR="00F373E0">
        <w:t xml:space="preserve">see the </w:t>
      </w:r>
      <w:r w:rsidR="00A8443F">
        <w:t>‘R-mode Baltic - Baseline and Priorities’</w:t>
      </w:r>
      <w:r w:rsidR="00F373E0">
        <w:t xml:space="preserve"> document</w:t>
      </w:r>
      <w:r w:rsidR="00A8443F">
        <w:t>)</w:t>
      </w:r>
      <w:r w:rsidR="001B112B">
        <w:t>.</w:t>
      </w:r>
    </w:p>
    <w:p w14:paraId="71FDC443" w14:textId="3F6039D9" w:rsidR="002A1F90" w:rsidRPr="00CB39FC" w:rsidRDefault="00F373E0" w:rsidP="002A1F90">
      <w:pPr>
        <w:pStyle w:val="ListParagraph"/>
        <w:numPr>
          <w:ilvl w:val="0"/>
          <w:numId w:val="17"/>
        </w:numPr>
        <w:tabs>
          <w:tab w:val="left" w:pos="1615"/>
        </w:tabs>
      </w:pPr>
      <w:r>
        <w:t>C</w:t>
      </w:r>
      <w:r w:rsidR="00A40164">
        <w:t xml:space="preserve">onsolidate system requirements for </w:t>
      </w:r>
      <w:r w:rsidR="001B112B">
        <w:t>VDES R-mode.</w:t>
      </w:r>
    </w:p>
    <w:p w14:paraId="2F5F30FB" w14:textId="77777777" w:rsidR="00924E3F" w:rsidRPr="00924E3F" w:rsidRDefault="00924E3F" w:rsidP="00924E3F"/>
    <w:sectPr w:rsidR="00924E3F" w:rsidRPr="00924E3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833BB1" w14:textId="77777777" w:rsidR="0047260C" w:rsidRDefault="0047260C" w:rsidP="001B0A74">
      <w:pPr>
        <w:spacing w:after="0" w:line="240" w:lineRule="auto"/>
      </w:pPr>
      <w:r>
        <w:separator/>
      </w:r>
    </w:p>
  </w:endnote>
  <w:endnote w:type="continuationSeparator" w:id="0">
    <w:p w14:paraId="6169CA14" w14:textId="77777777" w:rsidR="0047260C" w:rsidRDefault="0047260C" w:rsidP="001B0A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068870" w14:textId="77777777" w:rsidR="00221F36" w:rsidRDefault="00221F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4568B" w14:textId="77777777" w:rsidR="00221F36" w:rsidRDefault="00221F3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2631A" w14:textId="77777777" w:rsidR="00221F36" w:rsidRDefault="00221F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89B3E2" w14:textId="77777777" w:rsidR="0047260C" w:rsidRDefault="0047260C" w:rsidP="001B0A74">
      <w:pPr>
        <w:spacing w:after="0" w:line="240" w:lineRule="auto"/>
      </w:pPr>
      <w:r>
        <w:separator/>
      </w:r>
    </w:p>
  </w:footnote>
  <w:footnote w:type="continuationSeparator" w:id="0">
    <w:p w14:paraId="1601CDE9" w14:textId="77777777" w:rsidR="0047260C" w:rsidRDefault="0047260C" w:rsidP="001B0A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91B66" w14:textId="62036C54" w:rsidR="00221F36" w:rsidRDefault="00221F36">
    <w:pPr>
      <w:pStyle w:val="Header"/>
    </w:pPr>
    <w:r>
      <w:rPr>
        <w:noProof/>
      </w:rPr>
      <w:pict w14:anchorId="66F863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57172" o:spid="_x0000_s2050" type="#_x0000_t136" style="position:absolute;left:0;text-align:left;margin-left:0;margin-top:0;width:551.45pt;height:84.8pt;rotation:315;z-index:-251655168;mso-position-horizontal:center;mso-position-horizontal-relative:margin;mso-position-vertical:center;mso-position-vertical-relative:margin" o:allowincell="f" fillcolor="silver" stroked="f">
          <v:fill opacity=".5"/>
          <v:textpath style="font-family:&quot;Calibri&quot;;font-size:1pt" string="IALA working pap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B477F" w14:textId="005A8A30" w:rsidR="00A1292C" w:rsidRDefault="00221F36" w:rsidP="00A1292C">
    <w:pPr>
      <w:pStyle w:val="Header"/>
      <w:jc w:val="right"/>
    </w:pPr>
    <w:r>
      <w:rPr>
        <w:noProof/>
      </w:rPr>
      <w:pict w14:anchorId="4D2E32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57173" o:spid="_x0000_s2051" type="#_x0000_t136" style="position:absolute;left:0;text-align:left;margin-left:0;margin-top:0;width:551.45pt;height:84.8pt;rotation:315;z-index:-251653120;mso-position-horizontal:center;mso-position-horizontal-relative:margin;mso-position-vertical:center;mso-position-vertical-relative:margin" o:allowincell="f" fillcolor="silver" stroked="f">
          <v:fill opacity=".5"/>
          <v:textpath style="font-family:&quot;Calibri&quot;;font-size:1pt" string="IALA working paper"/>
        </v:shape>
      </w:pict>
    </w:r>
    <w:r w:rsidR="00A1292C">
      <w:t>ENG8-11.13.2</w:t>
    </w:r>
  </w:p>
  <w:p w14:paraId="46D47704" w14:textId="17183853" w:rsidR="00A1292C" w:rsidRDefault="00A1292C" w:rsidP="00A1292C">
    <w:pPr>
      <w:pStyle w:val="Header"/>
      <w:jc w:val="right"/>
    </w:pPr>
    <w:r>
      <w:t xml:space="preserve">Formerly </w:t>
    </w:r>
    <w:r w:rsidRPr="00A1292C">
      <w:t>ENAV22-9.2.5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42299B" w14:textId="278A5AD8" w:rsidR="00221F36" w:rsidRDefault="00221F36">
    <w:pPr>
      <w:pStyle w:val="Header"/>
    </w:pPr>
    <w:r>
      <w:rPr>
        <w:noProof/>
      </w:rPr>
      <w:pict w14:anchorId="7D4A54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57171" o:spid="_x0000_s2049" type="#_x0000_t136" style="position:absolute;left:0;text-align:left;margin-left:0;margin-top:0;width:551.45pt;height:84.8pt;rotation:315;z-index:-251657216;mso-position-horizontal:center;mso-position-horizontal-relative:margin;mso-position-vertical:center;mso-position-vertical-relative:margin" o:allowincell="f" fillcolor="silver" stroked="f">
          <v:fill opacity=".5"/>
          <v:textpath style="font-family:&quot;Calibri&quot;;font-size:1pt" string="IALA working pap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AE792D"/>
    <w:multiLevelType w:val="hybridMultilevel"/>
    <w:tmpl w:val="21AC1E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788001C"/>
    <w:multiLevelType w:val="hybridMultilevel"/>
    <w:tmpl w:val="BECAE9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D3813F9"/>
    <w:multiLevelType w:val="hybridMultilevel"/>
    <w:tmpl w:val="BA305C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5DA5801"/>
    <w:multiLevelType w:val="hybridMultilevel"/>
    <w:tmpl w:val="45E0FF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831202E"/>
    <w:multiLevelType w:val="hybridMultilevel"/>
    <w:tmpl w:val="7BF62D42"/>
    <w:lvl w:ilvl="0" w:tplc="89004706">
      <w:start w:val="1"/>
      <w:numFmt w:val="bullet"/>
      <w:lvlText w:val=""/>
      <w:lvlJc w:val="left"/>
      <w:pPr>
        <w:tabs>
          <w:tab w:val="num" w:pos="720"/>
        </w:tabs>
        <w:ind w:left="720" w:hanging="360"/>
      </w:pPr>
      <w:rPr>
        <w:rFonts w:ascii="Wingdings" w:hAnsi="Wingdings" w:hint="default"/>
      </w:rPr>
    </w:lvl>
    <w:lvl w:ilvl="1" w:tplc="2B54C0BC" w:tentative="1">
      <w:start w:val="1"/>
      <w:numFmt w:val="bullet"/>
      <w:lvlText w:val=""/>
      <w:lvlJc w:val="left"/>
      <w:pPr>
        <w:tabs>
          <w:tab w:val="num" w:pos="1440"/>
        </w:tabs>
        <w:ind w:left="1440" w:hanging="360"/>
      </w:pPr>
      <w:rPr>
        <w:rFonts w:ascii="Wingdings" w:hAnsi="Wingdings" w:hint="default"/>
      </w:rPr>
    </w:lvl>
    <w:lvl w:ilvl="2" w:tplc="7AEADE5A" w:tentative="1">
      <w:start w:val="1"/>
      <w:numFmt w:val="bullet"/>
      <w:lvlText w:val=""/>
      <w:lvlJc w:val="left"/>
      <w:pPr>
        <w:tabs>
          <w:tab w:val="num" w:pos="2160"/>
        </w:tabs>
        <w:ind w:left="2160" w:hanging="360"/>
      </w:pPr>
      <w:rPr>
        <w:rFonts w:ascii="Wingdings" w:hAnsi="Wingdings" w:hint="default"/>
      </w:rPr>
    </w:lvl>
    <w:lvl w:ilvl="3" w:tplc="B144F704" w:tentative="1">
      <w:start w:val="1"/>
      <w:numFmt w:val="bullet"/>
      <w:lvlText w:val=""/>
      <w:lvlJc w:val="left"/>
      <w:pPr>
        <w:tabs>
          <w:tab w:val="num" w:pos="2880"/>
        </w:tabs>
        <w:ind w:left="2880" w:hanging="360"/>
      </w:pPr>
      <w:rPr>
        <w:rFonts w:ascii="Wingdings" w:hAnsi="Wingdings" w:hint="default"/>
      </w:rPr>
    </w:lvl>
    <w:lvl w:ilvl="4" w:tplc="EEA82F4E" w:tentative="1">
      <w:start w:val="1"/>
      <w:numFmt w:val="bullet"/>
      <w:lvlText w:val=""/>
      <w:lvlJc w:val="left"/>
      <w:pPr>
        <w:tabs>
          <w:tab w:val="num" w:pos="3600"/>
        </w:tabs>
        <w:ind w:left="3600" w:hanging="360"/>
      </w:pPr>
      <w:rPr>
        <w:rFonts w:ascii="Wingdings" w:hAnsi="Wingdings" w:hint="default"/>
      </w:rPr>
    </w:lvl>
    <w:lvl w:ilvl="5" w:tplc="29260B2A" w:tentative="1">
      <w:start w:val="1"/>
      <w:numFmt w:val="bullet"/>
      <w:lvlText w:val=""/>
      <w:lvlJc w:val="left"/>
      <w:pPr>
        <w:tabs>
          <w:tab w:val="num" w:pos="4320"/>
        </w:tabs>
        <w:ind w:left="4320" w:hanging="360"/>
      </w:pPr>
      <w:rPr>
        <w:rFonts w:ascii="Wingdings" w:hAnsi="Wingdings" w:hint="default"/>
      </w:rPr>
    </w:lvl>
    <w:lvl w:ilvl="6" w:tplc="84E015F8" w:tentative="1">
      <w:start w:val="1"/>
      <w:numFmt w:val="bullet"/>
      <w:lvlText w:val=""/>
      <w:lvlJc w:val="left"/>
      <w:pPr>
        <w:tabs>
          <w:tab w:val="num" w:pos="5040"/>
        </w:tabs>
        <w:ind w:left="5040" w:hanging="360"/>
      </w:pPr>
      <w:rPr>
        <w:rFonts w:ascii="Wingdings" w:hAnsi="Wingdings" w:hint="default"/>
      </w:rPr>
    </w:lvl>
    <w:lvl w:ilvl="7" w:tplc="10AE6118" w:tentative="1">
      <w:start w:val="1"/>
      <w:numFmt w:val="bullet"/>
      <w:lvlText w:val=""/>
      <w:lvlJc w:val="left"/>
      <w:pPr>
        <w:tabs>
          <w:tab w:val="num" w:pos="5760"/>
        </w:tabs>
        <w:ind w:left="5760" w:hanging="360"/>
      </w:pPr>
      <w:rPr>
        <w:rFonts w:ascii="Wingdings" w:hAnsi="Wingdings" w:hint="default"/>
      </w:rPr>
    </w:lvl>
    <w:lvl w:ilvl="8" w:tplc="5E50A10E" w:tentative="1">
      <w:start w:val="1"/>
      <w:numFmt w:val="bullet"/>
      <w:lvlText w:val=""/>
      <w:lvlJc w:val="left"/>
      <w:pPr>
        <w:tabs>
          <w:tab w:val="num" w:pos="6480"/>
        </w:tabs>
        <w:ind w:left="6480" w:hanging="360"/>
      </w:pPr>
      <w:rPr>
        <w:rFonts w:ascii="Wingdings" w:hAnsi="Wingdings" w:hint="default"/>
      </w:rPr>
    </w:lvl>
  </w:abstractNum>
  <w:abstractNum w:abstractNumId="5">
    <w:nsid w:val="2A390D18"/>
    <w:multiLevelType w:val="hybridMultilevel"/>
    <w:tmpl w:val="EAB840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B796EAC"/>
    <w:multiLevelType w:val="hybridMultilevel"/>
    <w:tmpl w:val="3842B2FC"/>
    <w:lvl w:ilvl="0" w:tplc="EAA08E0E">
      <w:start w:val="1"/>
      <w:numFmt w:val="upperLetter"/>
      <w:lvlText w:val="%1."/>
      <w:lvlJc w:val="left"/>
      <w:pPr>
        <w:tabs>
          <w:tab w:val="num" w:pos="720"/>
        </w:tabs>
        <w:ind w:left="720" w:hanging="360"/>
      </w:pPr>
    </w:lvl>
    <w:lvl w:ilvl="1" w:tplc="45703DBE">
      <w:start w:val="1"/>
      <w:numFmt w:val="decimal"/>
      <w:lvlText w:val="%2."/>
      <w:lvlJc w:val="left"/>
      <w:pPr>
        <w:tabs>
          <w:tab w:val="num" w:pos="1440"/>
        </w:tabs>
        <w:ind w:left="1440" w:hanging="360"/>
      </w:pPr>
    </w:lvl>
    <w:lvl w:ilvl="2" w:tplc="F06CFFB8" w:tentative="1">
      <w:start w:val="1"/>
      <w:numFmt w:val="upperLetter"/>
      <w:lvlText w:val="%3."/>
      <w:lvlJc w:val="left"/>
      <w:pPr>
        <w:tabs>
          <w:tab w:val="num" w:pos="2160"/>
        </w:tabs>
        <w:ind w:left="2160" w:hanging="360"/>
      </w:pPr>
    </w:lvl>
    <w:lvl w:ilvl="3" w:tplc="C2303B42" w:tentative="1">
      <w:start w:val="1"/>
      <w:numFmt w:val="upperLetter"/>
      <w:lvlText w:val="%4."/>
      <w:lvlJc w:val="left"/>
      <w:pPr>
        <w:tabs>
          <w:tab w:val="num" w:pos="2880"/>
        </w:tabs>
        <w:ind w:left="2880" w:hanging="360"/>
      </w:pPr>
    </w:lvl>
    <w:lvl w:ilvl="4" w:tplc="C8F262E8" w:tentative="1">
      <w:start w:val="1"/>
      <w:numFmt w:val="upperLetter"/>
      <w:lvlText w:val="%5."/>
      <w:lvlJc w:val="left"/>
      <w:pPr>
        <w:tabs>
          <w:tab w:val="num" w:pos="3600"/>
        </w:tabs>
        <w:ind w:left="3600" w:hanging="360"/>
      </w:pPr>
    </w:lvl>
    <w:lvl w:ilvl="5" w:tplc="CF2C47E8" w:tentative="1">
      <w:start w:val="1"/>
      <w:numFmt w:val="upperLetter"/>
      <w:lvlText w:val="%6."/>
      <w:lvlJc w:val="left"/>
      <w:pPr>
        <w:tabs>
          <w:tab w:val="num" w:pos="4320"/>
        </w:tabs>
        <w:ind w:left="4320" w:hanging="360"/>
      </w:pPr>
    </w:lvl>
    <w:lvl w:ilvl="6" w:tplc="27927C2C" w:tentative="1">
      <w:start w:val="1"/>
      <w:numFmt w:val="upperLetter"/>
      <w:lvlText w:val="%7."/>
      <w:lvlJc w:val="left"/>
      <w:pPr>
        <w:tabs>
          <w:tab w:val="num" w:pos="5040"/>
        </w:tabs>
        <w:ind w:left="5040" w:hanging="360"/>
      </w:pPr>
    </w:lvl>
    <w:lvl w:ilvl="7" w:tplc="30429BCE" w:tentative="1">
      <w:start w:val="1"/>
      <w:numFmt w:val="upperLetter"/>
      <w:lvlText w:val="%8."/>
      <w:lvlJc w:val="left"/>
      <w:pPr>
        <w:tabs>
          <w:tab w:val="num" w:pos="5760"/>
        </w:tabs>
        <w:ind w:left="5760" w:hanging="360"/>
      </w:pPr>
    </w:lvl>
    <w:lvl w:ilvl="8" w:tplc="CC52E72A" w:tentative="1">
      <w:start w:val="1"/>
      <w:numFmt w:val="upperLetter"/>
      <w:lvlText w:val="%9."/>
      <w:lvlJc w:val="left"/>
      <w:pPr>
        <w:tabs>
          <w:tab w:val="num" w:pos="6480"/>
        </w:tabs>
        <w:ind w:left="6480" w:hanging="360"/>
      </w:pPr>
    </w:lvl>
  </w:abstractNum>
  <w:abstractNum w:abstractNumId="7">
    <w:nsid w:val="2E3155AA"/>
    <w:multiLevelType w:val="hybridMultilevel"/>
    <w:tmpl w:val="563A52EA"/>
    <w:lvl w:ilvl="0" w:tplc="730E393E">
      <w:start w:val="1"/>
      <w:numFmt w:val="decimal"/>
      <w:lvlText w:val="%1."/>
      <w:lvlJc w:val="left"/>
      <w:pPr>
        <w:tabs>
          <w:tab w:val="num" w:pos="720"/>
        </w:tabs>
        <w:ind w:left="720" w:hanging="360"/>
      </w:pPr>
    </w:lvl>
    <w:lvl w:ilvl="1" w:tplc="5400FE42">
      <w:start w:val="1"/>
      <w:numFmt w:val="decimal"/>
      <w:lvlText w:val="%2."/>
      <w:lvlJc w:val="left"/>
      <w:pPr>
        <w:tabs>
          <w:tab w:val="num" w:pos="1440"/>
        </w:tabs>
        <w:ind w:left="1440" w:hanging="360"/>
      </w:pPr>
    </w:lvl>
    <w:lvl w:ilvl="2" w:tplc="D5D03FCC" w:tentative="1">
      <w:start w:val="1"/>
      <w:numFmt w:val="decimal"/>
      <w:lvlText w:val="%3."/>
      <w:lvlJc w:val="left"/>
      <w:pPr>
        <w:tabs>
          <w:tab w:val="num" w:pos="2160"/>
        </w:tabs>
        <w:ind w:left="2160" w:hanging="360"/>
      </w:pPr>
    </w:lvl>
    <w:lvl w:ilvl="3" w:tplc="F20C72EA" w:tentative="1">
      <w:start w:val="1"/>
      <w:numFmt w:val="decimal"/>
      <w:lvlText w:val="%4."/>
      <w:lvlJc w:val="left"/>
      <w:pPr>
        <w:tabs>
          <w:tab w:val="num" w:pos="2880"/>
        </w:tabs>
        <w:ind w:left="2880" w:hanging="360"/>
      </w:pPr>
    </w:lvl>
    <w:lvl w:ilvl="4" w:tplc="D6982F9A" w:tentative="1">
      <w:start w:val="1"/>
      <w:numFmt w:val="decimal"/>
      <w:lvlText w:val="%5."/>
      <w:lvlJc w:val="left"/>
      <w:pPr>
        <w:tabs>
          <w:tab w:val="num" w:pos="3600"/>
        </w:tabs>
        <w:ind w:left="3600" w:hanging="360"/>
      </w:pPr>
    </w:lvl>
    <w:lvl w:ilvl="5" w:tplc="908E3670" w:tentative="1">
      <w:start w:val="1"/>
      <w:numFmt w:val="decimal"/>
      <w:lvlText w:val="%6."/>
      <w:lvlJc w:val="left"/>
      <w:pPr>
        <w:tabs>
          <w:tab w:val="num" w:pos="4320"/>
        </w:tabs>
        <w:ind w:left="4320" w:hanging="360"/>
      </w:pPr>
    </w:lvl>
    <w:lvl w:ilvl="6" w:tplc="B172EF0A" w:tentative="1">
      <w:start w:val="1"/>
      <w:numFmt w:val="decimal"/>
      <w:lvlText w:val="%7."/>
      <w:lvlJc w:val="left"/>
      <w:pPr>
        <w:tabs>
          <w:tab w:val="num" w:pos="5040"/>
        </w:tabs>
        <w:ind w:left="5040" w:hanging="360"/>
      </w:pPr>
    </w:lvl>
    <w:lvl w:ilvl="7" w:tplc="F2F67FE2" w:tentative="1">
      <w:start w:val="1"/>
      <w:numFmt w:val="decimal"/>
      <w:lvlText w:val="%8."/>
      <w:lvlJc w:val="left"/>
      <w:pPr>
        <w:tabs>
          <w:tab w:val="num" w:pos="5760"/>
        </w:tabs>
        <w:ind w:left="5760" w:hanging="360"/>
      </w:pPr>
    </w:lvl>
    <w:lvl w:ilvl="8" w:tplc="9C8C19D6" w:tentative="1">
      <w:start w:val="1"/>
      <w:numFmt w:val="decimal"/>
      <w:lvlText w:val="%9."/>
      <w:lvlJc w:val="left"/>
      <w:pPr>
        <w:tabs>
          <w:tab w:val="num" w:pos="6480"/>
        </w:tabs>
        <w:ind w:left="6480" w:hanging="360"/>
      </w:pPr>
    </w:lvl>
  </w:abstractNum>
  <w:abstractNum w:abstractNumId="8">
    <w:nsid w:val="2E3D1F05"/>
    <w:multiLevelType w:val="hybridMultilevel"/>
    <w:tmpl w:val="740EA4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60E7644"/>
    <w:multiLevelType w:val="hybridMultilevel"/>
    <w:tmpl w:val="B4D4A894"/>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98D0D74"/>
    <w:multiLevelType w:val="hybridMultilevel"/>
    <w:tmpl w:val="98906548"/>
    <w:lvl w:ilvl="0" w:tplc="D86644C2">
      <w:start w:val="1"/>
      <w:numFmt w:val="bullet"/>
      <w:lvlText w:val=""/>
      <w:lvlJc w:val="left"/>
      <w:pPr>
        <w:tabs>
          <w:tab w:val="num" w:pos="720"/>
        </w:tabs>
        <w:ind w:left="720" w:hanging="360"/>
      </w:pPr>
      <w:rPr>
        <w:rFonts w:ascii="Wingdings" w:hAnsi="Wingdings" w:hint="default"/>
      </w:rPr>
    </w:lvl>
    <w:lvl w:ilvl="1" w:tplc="49B89FBE" w:tentative="1">
      <w:start w:val="1"/>
      <w:numFmt w:val="bullet"/>
      <w:lvlText w:val=""/>
      <w:lvlJc w:val="left"/>
      <w:pPr>
        <w:tabs>
          <w:tab w:val="num" w:pos="1440"/>
        </w:tabs>
        <w:ind w:left="1440" w:hanging="360"/>
      </w:pPr>
      <w:rPr>
        <w:rFonts w:ascii="Wingdings" w:hAnsi="Wingdings" w:hint="default"/>
      </w:rPr>
    </w:lvl>
    <w:lvl w:ilvl="2" w:tplc="D576D286" w:tentative="1">
      <w:start w:val="1"/>
      <w:numFmt w:val="bullet"/>
      <w:lvlText w:val=""/>
      <w:lvlJc w:val="left"/>
      <w:pPr>
        <w:tabs>
          <w:tab w:val="num" w:pos="2160"/>
        </w:tabs>
        <w:ind w:left="2160" w:hanging="360"/>
      </w:pPr>
      <w:rPr>
        <w:rFonts w:ascii="Wingdings" w:hAnsi="Wingdings" w:hint="default"/>
      </w:rPr>
    </w:lvl>
    <w:lvl w:ilvl="3" w:tplc="EE9206D4" w:tentative="1">
      <w:start w:val="1"/>
      <w:numFmt w:val="bullet"/>
      <w:lvlText w:val=""/>
      <w:lvlJc w:val="left"/>
      <w:pPr>
        <w:tabs>
          <w:tab w:val="num" w:pos="2880"/>
        </w:tabs>
        <w:ind w:left="2880" w:hanging="360"/>
      </w:pPr>
      <w:rPr>
        <w:rFonts w:ascii="Wingdings" w:hAnsi="Wingdings" w:hint="default"/>
      </w:rPr>
    </w:lvl>
    <w:lvl w:ilvl="4" w:tplc="5056631E" w:tentative="1">
      <w:start w:val="1"/>
      <w:numFmt w:val="bullet"/>
      <w:lvlText w:val=""/>
      <w:lvlJc w:val="left"/>
      <w:pPr>
        <w:tabs>
          <w:tab w:val="num" w:pos="3600"/>
        </w:tabs>
        <w:ind w:left="3600" w:hanging="360"/>
      </w:pPr>
      <w:rPr>
        <w:rFonts w:ascii="Wingdings" w:hAnsi="Wingdings" w:hint="default"/>
      </w:rPr>
    </w:lvl>
    <w:lvl w:ilvl="5" w:tplc="EAA66C44" w:tentative="1">
      <w:start w:val="1"/>
      <w:numFmt w:val="bullet"/>
      <w:lvlText w:val=""/>
      <w:lvlJc w:val="left"/>
      <w:pPr>
        <w:tabs>
          <w:tab w:val="num" w:pos="4320"/>
        </w:tabs>
        <w:ind w:left="4320" w:hanging="360"/>
      </w:pPr>
      <w:rPr>
        <w:rFonts w:ascii="Wingdings" w:hAnsi="Wingdings" w:hint="default"/>
      </w:rPr>
    </w:lvl>
    <w:lvl w:ilvl="6" w:tplc="DA08E0F2" w:tentative="1">
      <w:start w:val="1"/>
      <w:numFmt w:val="bullet"/>
      <w:lvlText w:val=""/>
      <w:lvlJc w:val="left"/>
      <w:pPr>
        <w:tabs>
          <w:tab w:val="num" w:pos="5040"/>
        </w:tabs>
        <w:ind w:left="5040" w:hanging="360"/>
      </w:pPr>
      <w:rPr>
        <w:rFonts w:ascii="Wingdings" w:hAnsi="Wingdings" w:hint="default"/>
      </w:rPr>
    </w:lvl>
    <w:lvl w:ilvl="7" w:tplc="4B72DD1C" w:tentative="1">
      <w:start w:val="1"/>
      <w:numFmt w:val="bullet"/>
      <w:lvlText w:val=""/>
      <w:lvlJc w:val="left"/>
      <w:pPr>
        <w:tabs>
          <w:tab w:val="num" w:pos="5760"/>
        </w:tabs>
        <w:ind w:left="5760" w:hanging="360"/>
      </w:pPr>
      <w:rPr>
        <w:rFonts w:ascii="Wingdings" w:hAnsi="Wingdings" w:hint="default"/>
      </w:rPr>
    </w:lvl>
    <w:lvl w:ilvl="8" w:tplc="003AEFEE" w:tentative="1">
      <w:start w:val="1"/>
      <w:numFmt w:val="bullet"/>
      <w:lvlText w:val=""/>
      <w:lvlJc w:val="left"/>
      <w:pPr>
        <w:tabs>
          <w:tab w:val="num" w:pos="6480"/>
        </w:tabs>
        <w:ind w:left="6480" w:hanging="360"/>
      </w:pPr>
      <w:rPr>
        <w:rFonts w:ascii="Wingdings" w:hAnsi="Wingdings" w:hint="default"/>
      </w:rPr>
    </w:lvl>
  </w:abstractNum>
  <w:abstractNum w:abstractNumId="11">
    <w:nsid w:val="3FA97F62"/>
    <w:multiLevelType w:val="hybridMultilevel"/>
    <w:tmpl w:val="3312CA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62463CA"/>
    <w:multiLevelType w:val="multilevel"/>
    <w:tmpl w:val="736EA612"/>
    <w:lvl w:ilvl="0">
      <w:start w:val="1"/>
      <w:numFmt w:val="upperLetter"/>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758" w:hanging="678"/>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3">
    <w:nsid w:val="565B21EB"/>
    <w:multiLevelType w:val="hybridMultilevel"/>
    <w:tmpl w:val="C07497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7EA635B"/>
    <w:multiLevelType w:val="hybridMultilevel"/>
    <w:tmpl w:val="EDFA4F2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EC2047A"/>
    <w:multiLevelType w:val="hybridMultilevel"/>
    <w:tmpl w:val="DDE2D8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DAE6C82"/>
    <w:multiLevelType w:val="hybridMultilevel"/>
    <w:tmpl w:val="29087F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72D4ADD"/>
    <w:multiLevelType w:val="hybridMultilevel"/>
    <w:tmpl w:val="879A8DCE"/>
    <w:lvl w:ilvl="0" w:tplc="8784360E">
      <w:start w:val="1"/>
      <w:numFmt w:val="decimal"/>
      <w:lvlText w:val="%1."/>
      <w:lvlJc w:val="left"/>
      <w:pPr>
        <w:tabs>
          <w:tab w:val="num" w:pos="720"/>
        </w:tabs>
        <w:ind w:left="720" w:hanging="360"/>
      </w:pPr>
    </w:lvl>
    <w:lvl w:ilvl="1" w:tplc="27E03A2C">
      <w:start w:val="1"/>
      <w:numFmt w:val="decimal"/>
      <w:lvlText w:val="%2."/>
      <w:lvlJc w:val="left"/>
      <w:pPr>
        <w:tabs>
          <w:tab w:val="num" w:pos="1440"/>
        </w:tabs>
        <w:ind w:left="1440" w:hanging="360"/>
      </w:pPr>
    </w:lvl>
    <w:lvl w:ilvl="2" w:tplc="1F3CB8BC" w:tentative="1">
      <w:start w:val="1"/>
      <w:numFmt w:val="decimal"/>
      <w:lvlText w:val="%3."/>
      <w:lvlJc w:val="left"/>
      <w:pPr>
        <w:tabs>
          <w:tab w:val="num" w:pos="2160"/>
        </w:tabs>
        <w:ind w:left="2160" w:hanging="360"/>
      </w:pPr>
    </w:lvl>
    <w:lvl w:ilvl="3" w:tplc="93828CFC" w:tentative="1">
      <w:start w:val="1"/>
      <w:numFmt w:val="decimal"/>
      <w:lvlText w:val="%4."/>
      <w:lvlJc w:val="left"/>
      <w:pPr>
        <w:tabs>
          <w:tab w:val="num" w:pos="2880"/>
        </w:tabs>
        <w:ind w:left="2880" w:hanging="360"/>
      </w:pPr>
    </w:lvl>
    <w:lvl w:ilvl="4" w:tplc="384E6174" w:tentative="1">
      <w:start w:val="1"/>
      <w:numFmt w:val="decimal"/>
      <w:lvlText w:val="%5."/>
      <w:lvlJc w:val="left"/>
      <w:pPr>
        <w:tabs>
          <w:tab w:val="num" w:pos="3600"/>
        </w:tabs>
        <w:ind w:left="3600" w:hanging="360"/>
      </w:pPr>
    </w:lvl>
    <w:lvl w:ilvl="5" w:tplc="0B6CA628" w:tentative="1">
      <w:start w:val="1"/>
      <w:numFmt w:val="decimal"/>
      <w:lvlText w:val="%6."/>
      <w:lvlJc w:val="left"/>
      <w:pPr>
        <w:tabs>
          <w:tab w:val="num" w:pos="4320"/>
        </w:tabs>
        <w:ind w:left="4320" w:hanging="360"/>
      </w:pPr>
    </w:lvl>
    <w:lvl w:ilvl="6" w:tplc="C43021FC" w:tentative="1">
      <w:start w:val="1"/>
      <w:numFmt w:val="decimal"/>
      <w:lvlText w:val="%7."/>
      <w:lvlJc w:val="left"/>
      <w:pPr>
        <w:tabs>
          <w:tab w:val="num" w:pos="5040"/>
        </w:tabs>
        <w:ind w:left="5040" w:hanging="360"/>
      </w:pPr>
    </w:lvl>
    <w:lvl w:ilvl="7" w:tplc="44422196" w:tentative="1">
      <w:start w:val="1"/>
      <w:numFmt w:val="decimal"/>
      <w:lvlText w:val="%8."/>
      <w:lvlJc w:val="left"/>
      <w:pPr>
        <w:tabs>
          <w:tab w:val="num" w:pos="5760"/>
        </w:tabs>
        <w:ind w:left="5760" w:hanging="360"/>
      </w:pPr>
    </w:lvl>
    <w:lvl w:ilvl="8" w:tplc="E30ABC4E" w:tentative="1">
      <w:start w:val="1"/>
      <w:numFmt w:val="decimal"/>
      <w:lvlText w:val="%9."/>
      <w:lvlJc w:val="left"/>
      <w:pPr>
        <w:tabs>
          <w:tab w:val="num" w:pos="6480"/>
        </w:tabs>
        <w:ind w:left="6480" w:hanging="360"/>
      </w:pPr>
    </w:lvl>
  </w:abstractNum>
  <w:abstractNum w:abstractNumId="18">
    <w:nsid w:val="7A1A1A74"/>
    <w:multiLevelType w:val="hybridMultilevel"/>
    <w:tmpl w:val="31C6F6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BAC5449"/>
    <w:multiLevelType w:val="hybridMultilevel"/>
    <w:tmpl w:val="521EBC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16"/>
  </w:num>
  <w:num w:numId="4">
    <w:abstractNumId w:val="5"/>
  </w:num>
  <w:num w:numId="5">
    <w:abstractNumId w:val="19"/>
  </w:num>
  <w:num w:numId="6">
    <w:abstractNumId w:val="11"/>
  </w:num>
  <w:num w:numId="7">
    <w:abstractNumId w:val="12"/>
  </w:num>
  <w:num w:numId="8">
    <w:abstractNumId w:val="2"/>
  </w:num>
  <w:num w:numId="9">
    <w:abstractNumId w:val="3"/>
  </w:num>
  <w:num w:numId="10">
    <w:abstractNumId w:val="17"/>
  </w:num>
  <w:num w:numId="11">
    <w:abstractNumId w:val="7"/>
  </w:num>
  <w:num w:numId="12">
    <w:abstractNumId w:val="6"/>
  </w:num>
  <w:num w:numId="13">
    <w:abstractNumId w:val="18"/>
  </w:num>
  <w:num w:numId="14">
    <w:abstractNumId w:val="8"/>
  </w:num>
  <w:num w:numId="15">
    <w:abstractNumId w:val="0"/>
  </w:num>
  <w:num w:numId="16">
    <w:abstractNumId w:val="13"/>
  </w:num>
  <w:num w:numId="17">
    <w:abstractNumId w:val="9"/>
  </w:num>
  <w:num w:numId="18">
    <w:abstractNumId w:val="10"/>
  </w:num>
  <w:num w:numId="19">
    <w:abstractNumId w:val="4"/>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30E"/>
    <w:rsid w:val="00000FB4"/>
    <w:rsid w:val="00004A53"/>
    <w:rsid w:val="0000606A"/>
    <w:rsid w:val="00015C88"/>
    <w:rsid w:val="00022370"/>
    <w:rsid w:val="00025491"/>
    <w:rsid w:val="00044C49"/>
    <w:rsid w:val="0006477D"/>
    <w:rsid w:val="0008527B"/>
    <w:rsid w:val="00085963"/>
    <w:rsid w:val="00090B46"/>
    <w:rsid w:val="000A04C0"/>
    <w:rsid w:val="000B166D"/>
    <w:rsid w:val="000C1BB3"/>
    <w:rsid w:val="000C2AAE"/>
    <w:rsid w:val="000F0755"/>
    <w:rsid w:val="000F327A"/>
    <w:rsid w:val="000F63B1"/>
    <w:rsid w:val="00106971"/>
    <w:rsid w:val="001129B9"/>
    <w:rsid w:val="001139CA"/>
    <w:rsid w:val="00141393"/>
    <w:rsid w:val="0016160E"/>
    <w:rsid w:val="00183832"/>
    <w:rsid w:val="001A0729"/>
    <w:rsid w:val="001B0A74"/>
    <w:rsid w:val="001B112B"/>
    <w:rsid w:val="001C0B6D"/>
    <w:rsid w:val="001E4040"/>
    <w:rsid w:val="001F2690"/>
    <w:rsid w:val="001F62AD"/>
    <w:rsid w:val="00200BD6"/>
    <w:rsid w:val="002024BD"/>
    <w:rsid w:val="00202B3E"/>
    <w:rsid w:val="00206363"/>
    <w:rsid w:val="00210BD3"/>
    <w:rsid w:val="00211066"/>
    <w:rsid w:val="00217308"/>
    <w:rsid w:val="00221F36"/>
    <w:rsid w:val="0022668B"/>
    <w:rsid w:val="002425BE"/>
    <w:rsid w:val="00246A65"/>
    <w:rsid w:val="002551DF"/>
    <w:rsid w:val="00255D4E"/>
    <w:rsid w:val="00266150"/>
    <w:rsid w:val="002740D8"/>
    <w:rsid w:val="00291D13"/>
    <w:rsid w:val="002A1F90"/>
    <w:rsid w:val="002A3583"/>
    <w:rsid w:val="002B2109"/>
    <w:rsid w:val="002C2ED9"/>
    <w:rsid w:val="002D059A"/>
    <w:rsid w:val="002D70F0"/>
    <w:rsid w:val="002E0721"/>
    <w:rsid w:val="002F66AF"/>
    <w:rsid w:val="002F7D12"/>
    <w:rsid w:val="00320AD7"/>
    <w:rsid w:val="00320EC7"/>
    <w:rsid w:val="00324EEB"/>
    <w:rsid w:val="00335D79"/>
    <w:rsid w:val="00363363"/>
    <w:rsid w:val="0038408B"/>
    <w:rsid w:val="00397A3B"/>
    <w:rsid w:val="003A0C55"/>
    <w:rsid w:val="003B4974"/>
    <w:rsid w:val="003C05D0"/>
    <w:rsid w:val="003C0909"/>
    <w:rsid w:val="003E4991"/>
    <w:rsid w:val="003E4E4A"/>
    <w:rsid w:val="003E5350"/>
    <w:rsid w:val="003E5B88"/>
    <w:rsid w:val="003F2EE8"/>
    <w:rsid w:val="003F391E"/>
    <w:rsid w:val="003F6C85"/>
    <w:rsid w:val="00404959"/>
    <w:rsid w:val="0042530E"/>
    <w:rsid w:val="00443112"/>
    <w:rsid w:val="004576A5"/>
    <w:rsid w:val="00461256"/>
    <w:rsid w:val="00467B7A"/>
    <w:rsid w:val="0047260C"/>
    <w:rsid w:val="00475C59"/>
    <w:rsid w:val="0048259E"/>
    <w:rsid w:val="0049678E"/>
    <w:rsid w:val="004A191F"/>
    <w:rsid w:val="004A1D0A"/>
    <w:rsid w:val="004A7899"/>
    <w:rsid w:val="004C13CD"/>
    <w:rsid w:val="004D7B9E"/>
    <w:rsid w:val="004E2451"/>
    <w:rsid w:val="004E528C"/>
    <w:rsid w:val="005063D0"/>
    <w:rsid w:val="0052730E"/>
    <w:rsid w:val="00541EE8"/>
    <w:rsid w:val="00547B65"/>
    <w:rsid w:val="00547D9C"/>
    <w:rsid w:val="0056111C"/>
    <w:rsid w:val="00564403"/>
    <w:rsid w:val="00565C1F"/>
    <w:rsid w:val="00565E00"/>
    <w:rsid w:val="00570834"/>
    <w:rsid w:val="00576189"/>
    <w:rsid w:val="005B2935"/>
    <w:rsid w:val="005B37B5"/>
    <w:rsid w:val="005B43C7"/>
    <w:rsid w:val="005C5EAD"/>
    <w:rsid w:val="005D0859"/>
    <w:rsid w:val="005E7D09"/>
    <w:rsid w:val="005F4015"/>
    <w:rsid w:val="005F7322"/>
    <w:rsid w:val="00600D26"/>
    <w:rsid w:val="006246B6"/>
    <w:rsid w:val="006259ED"/>
    <w:rsid w:val="006268BD"/>
    <w:rsid w:val="006336B0"/>
    <w:rsid w:val="00641F2E"/>
    <w:rsid w:val="00653689"/>
    <w:rsid w:val="00662690"/>
    <w:rsid w:val="00671B80"/>
    <w:rsid w:val="00680679"/>
    <w:rsid w:val="00684C00"/>
    <w:rsid w:val="00684E58"/>
    <w:rsid w:val="006865BC"/>
    <w:rsid w:val="006914AC"/>
    <w:rsid w:val="0069762D"/>
    <w:rsid w:val="006A0BB0"/>
    <w:rsid w:val="006B275A"/>
    <w:rsid w:val="006D0D23"/>
    <w:rsid w:val="006F050A"/>
    <w:rsid w:val="006F1149"/>
    <w:rsid w:val="00703F03"/>
    <w:rsid w:val="00713A21"/>
    <w:rsid w:val="0072392B"/>
    <w:rsid w:val="0073044C"/>
    <w:rsid w:val="00730485"/>
    <w:rsid w:val="007319EA"/>
    <w:rsid w:val="00740AB4"/>
    <w:rsid w:val="00761A89"/>
    <w:rsid w:val="0077462F"/>
    <w:rsid w:val="00774E63"/>
    <w:rsid w:val="00791F37"/>
    <w:rsid w:val="00792B8A"/>
    <w:rsid w:val="007B3955"/>
    <w:rsid w:val="007B6425"/>
    <w:rsid w:val="007D0BAB"/>
    <w:rsid w:val="007E2CFF"/>
    <w:rsid w:val="007E742D"/>
    <w:rsid w:val="007F065B"/>
    <w:rsid w:val="00832F24"/>
    <w:rsid w:val="00837ABA"/>
    <w:rsid w:val="008533BB"/>
    <w:rsid w:val="008704AF"/>
    <w:rsid w:val="00872661"/>
    <w:rsid w:val="00873707"/>
    <w:rsid w:val="008750C8"/>
    <w:rsid w:val="00880795"/>
    <w:rsid w:val="0089420B"/>
    <w:rsid w:val="008A416C"/>
    <w:rsid w:val="008B59A1"/>
    <w:rsid w:val="008D34D6"/>
    <w:rsid w:val="008E02B9"/>
    <w:rsid w:val="008E4140"/>
    <w:rsid w:val="008E606E"/>
    <w:rsid w:val="008F5739"/>
    <w:rsid w:val="00911A2D"/>
    <w:rsid w:val="00922FD0"/>
    <w:rsid w:val="00924E3F"/>
    <w:rsid w:val="00926E57"/>
    <w:rsid w:val="00932C4A"/>
    <w:rsid w:val="00944D77"/>
    <w:rsid w:val="00950B46"/>
    <w:rsid w:val="00975D62"/>
    <w:rsid w:val="009A79A3"/>
    <w:rsid w:val="009B027F"/>
    <w:rsid w:val="009B2C9B"/>
    <w:rsid w:val="009D1646"/>
    <w:rsid w:val="009D19E4"/>
    <w:rsid w:val="009F4C02"/>
    <w:rsid w:val="009F574F"/>
    <w:rsid w:val="009F6609"/>
    <w:rsid w:val="00A04314"/>
    <w:rsid w:val="00A051CF"/>
    <w:rsid w:val="00A1292C"/>
    <w:rsid w:val="00A21224"/>
    <w:rsid w:val="00A40164"/>
    <w:rsid w:val="00A43C61"/>
    <w:rsid w:val="00A44D2A"/>
    <w:rsid w:val="00A518FB"/>
    <w:rsid w:val="00A6357C"/>
    <w:rsid w:val="00A648CE"/>
    <w:rsid w:val="00A6700C"/>
    <w:rsid w:val="00A74D88"/>
    <w:rsid w:val="00A8443F"/>
    <w:rsid w:val="00A85177"/>
    <w:rsid w:val="00A92C0A"/>
    <w:rsid w:val="00AA1CF6"/>
    <w:rsid w:val="00AA7880"/>
    <w:rsid w:val="00AC12F4"/>
    <w:rsid w:val="00AC2B3A"/>
    <w:rsid w:val="00AC32C7"/>
    <w:rsid w:val="00AD1385"/>
    <w:rsid w:val="00AD6BF6"/>
    <w:rsid w:val="00AE6345"/>
    <w:rsid w:val="00AF24D1"/>
    <w:rsid w:val="00AF2B88"/>
    <w:rsid w:val="00AF3859"/>
    <w:rsid w:val="00B00EF2"/>
    <w:rsid w:val="00B013DE"/>
    <w:rsid w:val="00B03BF2"/>
    <w:rsid w:val="00B11784"/>
    <w:rsid w:val="00B11BE7"/>
    <w:rsid w:val="00B133E2"/>
    <w:rsid w:val="00B2189A"/>
    <w:rsid w:val="00B36323"/>
    <w:rsid w:val="00B36EDD"/>
    <w:rsid w:val="00B53E29"/>
    <w:rsid w:val="00B67517"/>
    <w:rsid w:val="00B8176A"/>
    <w:rsid w:val="00B82092"/>
    <w:rsid w:val="00B85945"/>
    <w:rsid w:val="00BA28D3"/>
    <w:rsid w:val="00BB3DA7"/>
    <w:rsid w:val="00BB536D"/>
    <w:rsid w:val="00BB65FA"/>
    <w:rsid w:val="00BC514B"/>
    <w:rsid w:val="00BC696A"/>
    <w:rsid w:val="00BD029B"/>
    <w:rsid w:val="00BD2E1A"/>
    <w:rsid w:val="00BD7C9D"/>
    <w:rsid w:val="00BE0696"/>
    <w:rsid w:val="00BE3336"/>
    <w:rsid w:val="00BE5EEE"/>
    <w:rsid w:val="00BF269A"/>
    <w:rsid w:val="00C13DA0"/>
    <w:rsid w:val="00C152B3"/>
    <w:rsid w:val="00C24917"/>
    <w:rsid w:val="00C33474"/>
    <w:rsid w:val="00C4183F"/>
    <w:rsid w:val="00C4754F"/>
    <w:rsid w:val="00C478A3"/>
    <w:rsid w:val="00C51055"/>
    <w:rsid w:val="00C5116E"/>
    <w:rsid w:val="00C77A34"/>
    <w:rsid w:val="00C870CA"/>
    <w:rsid w:val="00C96B4B"/>
    <w:rsid w:val="00CA02FF"/>
    <w:rsid w:val="00CB2F4E"/>
    <w:rsid w:val="00CB39FC"/>
    <w:rsid w:val="00CC0DFD"/>
    <w:rsid w:val="00CC1B5F"/>
    <w:rsid w:val="00CE3137"/>
    <w:rsid w:val="00CE63D2"/>
    <w:rsid w:val="00CF3299"/>
    <w:rsid w:val="00D03004"/>
    <w:rsid w:val="00D065A5"/>
    <w:rsid w:val="00D15796"/>
    <w:rsid w:val="00D301F3"/>
    <w:rsid w:val="00D56F57"/>
    <w:rsid w:val="00D6348A"/>
    <w:rsid w:val="00D71D6E"/>
    <w:rsid w:val="00D73CF0"/>
    <w:rsid w:val="00D83CC6"/>
    <w:rsid w:val="00D84E5B"/>
    <w:rsid w:val="00D863FA"/>
    <w:rsid w:val="00D86B7D"/>
    <w:rsid w:val="00D913FD"/>
    <w:rsid w:val="00DE4D20"/>
    <w:rsid w:val="00DE52D1"/>
    <w:rsid w:val="00DE6F85"/>
    <w:rsid w:val="00DF5578"/>
    <w:rsid w:val="00E01DB4"/>
    <w:rsid w:val="00E11FB2"/>
    <w:rsid w:val="00E1666F"/>
    <w:rsid w:val="00E2599D"/>
    <w:rsid w:val="00E33081"/>
    <w:rsid w:val="00E45425"/>
    <w:rsid w:val="00E83973"/>
    <w:rsid w:val="00E94B62"/>
    <w:rsid w:val="00E95663"/>
    <w:rsid w:val="00EA31C7"/>
    <w:rsid w:val="00EA4665"/>
    <w:rsid w:val="00EA6F00"/>
    <w:rsid w:val="00EB25CB"/>
    <w:rsid w:val="00ED3461"/>
    <w:rsid w:val="00EE353D"/>
    <w:rsid w:val="00EF1820"/>
    <w:rsid w:val="00EF67BD"/>
    <w:rsid w:val="00EF7717"/>
    <w:rsid w:val="00F04EB0"/>
    <w:rsid w:val="00F074F3"/>
    <w:rsid w:val="00F11C72"/>
    <w:rsid w:val="00F34503"/>
    <w:rsid w:val="00F36765"/>
    <w:rsid w:val="00F373E0"/>
    <w:rsid w:val="00F66520"/>
    <w:rsid w:val="00F93C07"/>
    <w:rsid w:val="00FA15EF"/>
    <w:rsid w:val="00FB2F70"/>
    <w:rsid w:val="00FB54FC"/>
    <w:rsid w:val="00FE0130"/>
    <w:rsid w:val="00FE4B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C750410"/>
  <w15:docId w15:val="{1F3CCAEA-EB70-4E74-9470-86A74762C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33BB"/>
    <w:pPr>
      <w:jc w:val="both"/>
    </w:pPr>
  </w:style>
  <w:style w:type="paragraph" w:styleId="Heading1">
    <w:name w:val="heading 1"/>
    <w:basedOn w:val="Normal"/>
    <w:next w:val="Normal"/>
    <w:link w:val="Heading1Char"/>
    <w:uiPriority w:val="9"/>
    <w:qFormat/>
    <w:rsid w:val="006F114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F114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F114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14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F114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F1149"/>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6F1149"/>
    <w:pPr>
      <w:ind w:left="720"/>
      <w:contextualSpacing/>
    </w:pPr>
  </w:style>
  <w:style w:type="paragraph" w:styleId="Title">
    <w:name w:val="Title"/>
    <w:basedOn w:val="Normal"/>
    <w:next w:val="Normal"/>
    <w:link w:val="TitleChar"/>
    <w:uiPriority w:val="10"/>
    <w:qFormat/>
    <w:rsid w:val="00200B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0B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36B0"/>
    <w:pPr>
      <w:numPr>
        <w:ilvl w:val="1"/>
      </w:numPr>
      <w:jc w:val="left"/>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336B0"/>
    <w:rPr>
      <w:rFonts w:eastAsiaTheme="minorEastAsia"/>
      <w:color w:val="5A5A5A" w:themeColor="text1" w:themeTint="A5"/>
      <w:spacing w:val="15"/>
    </w:rPr>
  </w:style>
  <w:style w:type="paragraph" w:styleId="Header">
    <w:name w:val="header"/>
    <w:basedOn w:val="Normal"/>
    <w:link w:val="HeaderChar"/>
    <w:uiPriority w:val="99"/>
    <w:unhideWhenUsed/>
    <w:rsid w:val="001B0A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0A74"/>
  </w:style>
  <w:style w:type="paragraph" w:styleId="Footer">
    <w:name w:val="footer"/>
    <w:basedOn w:val="Normal"/>
    <w:link w:val="FooterChar"/>
    <w:uiPriority w:val="99"/>
    <w:unhideWhenUsed/>
    <w:rsid w:val="001B0A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A74"/>
  </w:style>
  <w:style w:type="paragraph" w:styleId="FootnoteText">
    <w:name w:val="footnote text"/>
    <w:basedOn w:val="Normal"/>
    <w:link w:val="FootnoteTextChar"/>
    <w:uiPriority w:val="99"/>
    <w:semiHidden/>
    <w:unhideWhenUsed/>
    <w:rsid w:val="003F2EE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2EE8"/>
    <w:rPr>
      <w:sz w:val="20"/>
      <w:szCs w:val="20"/>
    </w:rPr>
  </w:style>
  <w:style w:type="character" w:styleId="FootnoteReference">
    <w:name w:val="footnote reference"/>
    <w:basedOn w:val="DefaultParagraphFont"/>
    <w:uiPriority w:val="99"/>
    <w:semiHidden/>
    <w:unhideWhenUsed/>
    <w:rsid w:val="003F2EE8"/>
    <w:rPr>
      <w:vertAlign w:val="superscript"/>
    </w:rPr>
  </w:style>
  <w:style w:type="character" w:styleId="CommentReference">
    <w:name w:val="annotation reference"/>
    <w:basedOn w:val="DefaultParagraphFont"/>
    <w:uiPriority w:val="99"/>
    <w:semiHidden/>
    <w:unhideWhenUsed/>
    <w:rsid w:val="003F2EE8"/>
    <w:rPr>
      <w:sz w:val="16"/>
      <w:szCs w:val="16"/>
    </w:rPr>
  </w:style>
  <w:style w:type="paragraph" w:styleId="CommentText">
    <w:name w:val="annotation text"/>
    <w:basedOn w:val="Normal"/>
    <w:link w:val="CommentTextChar"/>
    <w:uiPriority w:val="99"/>
    <w:semiHidden/>
    <w:unhideWhenUsed/>
    <w:rsid w:val="003F2EE8"/>
    <w:pPr>
      <w:spacing w:line="240" w:lineRule="auto"/>
    </w:pPr>
    <w:rPr>
      <w:sz w:val="20"/>
      <w:szCs w:val="20"/>
    </w:rPr>
  </w:style>
  <w:style w:type="character" w:customStyle="1" w:styleId="CommentTextChar">
    <w:name w:val="Comment Text Char"/>
    <w:basedOn w:val="DefaultParagraphFont"/>
    <w:link w:val="CommentText"/>
    <w:uiPriority w:val="99"/>
    <w:semiHidden/>
    <w:rsid w:val="003F2EE8"/>
    <w:rPr>
      <w:sz w:val="20"/>
      <w:szCs w:val="20"/>
    </w:rPr>
  </w:style>
  <w:style w:type="paragraph" w:styleId="CommentSubject">
    <w:name w:val="annotation subject"/>
    <w:basedOn w:val="CommentText"/>
    <w:next w:val="CommentText"/>
    <w:link w:val="CommentSubjectChar"/>
    <w:uiPriority w:val="99"/>
    <w:semiHidden/>
    <w:unhideWhenUsed/>
    <w:rsid w:val="003F2EE8"/>
    <w:rPr>
      <w:b/>
      <w:bCs/>
    </w:rPr>
  </w:style>
  <w:style w:type="character" w:customStyle="1" w:styleId="CommentSubjectChar">
    <w:name w:val="Comment Subject Char"/>
    <w:basedOn w:val="CommentTextChar"/>
    <w:link w:val="CommentSubject"/>
    <w:uiPriority w:val="99"/>
    <w:semiHidden/>
    <w:rsid w:val="003F2EE8"/>
    <w:rPr>
      <w:b/>
      <w:bCs/>
      <w:sz w:val="20"/>
      <w:szCs w:val="20"/>
    </w:rPr>
  </w:style>
  <w:style w:type="paragraph" w:styleId="BalloonText">
    <w:name w:val="Balloon Text"/>
    <w:basedOn w:val="Normal"/>
    <w:link w:val="BalloonTextChar"/>
    <w:uiPriority w:val="99"/>
    <w:semiHidden/>
    <w:unhideWhenUsed/>
    <w:rsid w:val="003F2E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E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726506">
      <w:bodyDiv w:val="1"/>
      <w:marLeft w:val="0"/>
      <w:marRight w:val="0"/>
      <w:marTop w:val="0"/>
      <w:marBottom w:val="0"/>
      <w:divBdr>
        <w:top w:val="none" w:sz="0" w:space="0" w:color="auto"/>
        <w:left w:val="none" w:sz="0" w:space="0" w:color="auto"/>
        <w:bottom w:val="none" w:sz="0" w:space="0" w:color="auto"/>
        <w:right w:val="none" w:sz="0" w:space="0" w:color="auto"/>
      </w:divBdr>
      <w:divsChild>
        <w:div w:id="2001732675">
          <w:marLeft w:val="1354"/>
          <w:marRight w:val="0"/>
          <w:marTop w:val="86"/>
          <w:marBottom w:val="0"/>
          <w:divBdr>
            <w:top w:val="none" w:sz="0" w:space="0" w:color="auto"/>
            <w:left w:val="none" w:sz="0" w:space="0" w:color="auto"/>
            <w:bottom w:val="none" w:sz="0" w:space="0" w:color="auto"/>
            <w:right w:val="none" w:sz="0" w:space="0" w:color="auto"/>
          </w:divBdr>
        </w:div>
      </w:divsChild>
    </w:div>
    <w:div w:id="241530390">
      <w:bodyDiv w:val="1"/>
      <w:marLeft w:val="0"/>
      <w:marRight w:val="0"/>
      <w:marTop w:val="0"/>
      <w:marBottom w:val="0"/>
      <w:divBdr>
        <w:top w:val="none" w:sz="0" w:space="0" w:color="auto"/>
        <w:left w:val="none" w:sz="0" w:space="0" w:color="auto"/>
        <w:bottom w:val="none" w:sz="0" w:space="0" w:color="auto"/>
        <w:right w:val="none" w:sz="0" w:space="0" w:color="auto"/>
      </w:divBdr>
      <w:divsChild>
        <w:div w:id="32658495">
          <w:marLeft w:val="547"/>
          <w:marRight w:val="0"/>
          <w:marTop w:val="115"/>
          <w:marBottom w:val="0"/>
          <w:divBdr>
            <w:top w:val="none" w:sz="0" w:space="0" w:color="auto"/>
            <w:left w:val="none" w:sz="0" w:space="0" w:color="auto"/>
            <w:bottom w:val="none" w:sz="0" w:space="0" w:color="auto"/>
            <w:right w:val="none" w:sz="0" w:space="0" w:color="auto"/>
          </w:divBdr>
        </w:div>
      </w:divsChild>
    </w:div>
    <w:div w:id="1027563234">
      <w:bodyDiv w:val="1"/>
      <w:marLeft w:val="0"/>
      <w:marRight w:val="0"/>
      <w:marTop w:val="0"/>
      <w:marBottom w:val="0"/>
      <w:divBdr>
        <w:top w:val="none" w:sz="0" w:space="0" w:color="auto"/>
        <w:left w:val="none" w:sz="0" w:space="0" w:color="auto"/>
        <w:bottom w:val="none" w:sz="0" w:space="0" w:color="auto"/>
        <w:right w:val="none" w:sz="0" w:space="0" w:color="auto"/>
      </w:divBdr>
      <w:divsChild>
        <w:div w:id="1968776201">
          <w:marLeft w:val="720"/>
          <w:marRight w:val="0"/>
          <w:marTop w:val="106"/>
          <w:marBottom w:val="0"/>
          <w:divBdr>
            <w:top w:val="none" w:sz="0" w:space="0" w:color="auto"/>
            <w:left w:val="none" w:sz="0" w:space="0" w:color="auto"/>
            <w:bottom w:val="none" w:sz="0" w:space="0" w:color="auto"/>
            <w:right w:val="none" w:sz="0" w:space="0" w:color="auto"/>
          </w:divBdr>
        </w:div>
        <w:div w:id="2059435035">
          <w:marLeft w:val="1354"/>
          <w:marRight w:val="0"/>
          <w:marTop w:val="86"/>
          <w:marBottom w:val="0"/>
          <w:divBdr>
            <w:top w:val="none" w:sz="0" w:space="0" w:color="auto"/>
            <w:left w:val="none" w:sz="0" w:space="0" w:color="auto"/>
            <w:bottom w:val="none" w:sz="0" w:space="0" w:color="auto"/>
            <w:right w:val="none" w:sz="0" w:space="0" w:color="auto"/>
          </w:divBdr>
        </w:div>
        <w:div w:id="2103841477">
          <w:marLeft w:val="1354"/>
          <w:marRight w:val="0"/>
          <w:marTop w:val="86"/>
          <w:marBottom w:val="0"/>
          <w:divBdr>
            <w:top w:val="none" w:sz="0" w:space="0" w:color="auto"/>
            <w:left w:val="none" w:sz="0" w:space="0" w:color="auto"/>
            <w:bottom w:val="none" w:sz="0" w:space="0" w:color="auto"/>
            <w:right w:val="none" w:sz="0" w:space="0" w:color="auto"/>
          </w:divBdr>
        </w:div>
        <w:div w:id="201138813">
          <w:marLeft w:val="1354"/>
          <w:marRight w:val="0"/>
          <w:marTop w:val="86"/>
          <w:marBottom w:val="0"/>
          <w:divBdr>
            <w:top w:val="none" w:sz="0" w:space="0" w:color="auto"/>
            <w:left w:val="none" w:sz="0" w:space="0" w:color="auto"/>
            <w:bottom w:val="none" w:sz="0" w:space="0" w:color="auto"/>
            <w:right w:val="none" w:sz="0" w:space="0" w:color="auto"/>
          </w:divBdr>
        </w:div>
        <w:div w:id="2064674919">
          <w:marLeft w:val="1354"/>
          <w:marRight w:val="0"/>
          <w:marTop w:val="86"/>
          <w:marBottom w:val="120"/>
          <w:divBdr>
            <w:top w:val="none" w:sz="0" w:space="0" w:color="auto"/>
            <w:left w:val="none" w:sz="0" w:space="0" w:color="auto"/>
            <w:bottom w:val="none" w:sz="0" w:space="0" w:color="auto"/>
            <w:right w:val="none" w:sz="0" w:space="0" w:color="auto"/>
          </w:divBdr>
        </w:div>
      </w:divsChild>
    </w:div>
    <w:div w:id="1063024103">
      <w:bodyDiv w:val="1"/>
      <w:marLeft w:val="0"/>
      <w:marRight w:val="0"/>
      <w:marTop w:val="0"/>
      <w:marBottom w:val="0"/>
      <w:divBdr>
        <w:top w:val="none" w:sz="0" w:space="0" w:color="auto"/>
        <w:left w:val="none" w:sz="0" w:space="0" w:color="auto"/>
        <w:bottom w:val="none" w:sz="0" w:space="0" w:color="auto"/>
        <w:right w:val="none" w:sz="0" w:space="0" w:color="auto"/>
      </w:divBdr>
      <w:divsChild>
        <w:div w:id="1448425602">
          <w:marLeft w:val="547"/>
          <w:marRight w:val="0"/>
          <w:marTop w:val="96"/>
          <w:marBottom w:val="0"/>
          <w:divBdr>
            <w:top w:val="none" w:sz="0" w:space="0" w:color="auto"/>
            <w:left w:val="none" w:sz="0" w:space="0" w:color="auto"/>
            <w:bottom w:val="none" w:sz="0" w:space="0" w:color="auto"/>
            <w:right w:val="none" w:sz="0" w:space="0" w:color="auto"/>
          </w:divBdr>
        </w:div>
        <w:div w:id="2060784413">
          <w:marLeft w:val="547"/>
          <w:marRight w:val="0"/>
          <w:marTop w:val="96"/>
          <w:marBottom w:val="0"/>
          <w:divBdr>
            <w:top w:val="none" w:sz="0" w:space="0" w:color="auto"/>
            <w:left w:val="none" w:sz="0" w:space="0" w:color="auto"/>
            <w:bottom w:val="none" w:sz="0" w:space="0" w:color="auto"/>
            <w:right w:val="none" w:sz="0" w:space="0" w:color="auto"/>
          </w:divBdr>
        </w:div>
      </w:divsChild>
    </w:div>
    <w:div w:id="1948729326">
      <w:bodyDiv w:val="1"/>
      <w:marLeft w:val="0"/>
      <w:marRight w:val="0"/>
      <w:marTop w:val="0"/>
      <w:marBottom w:val="0"/>
      <w:divBdr>
        <w:top w:val="none" w:sz="0" w:space="0" w:color="auto"/>
        <w:left w:val="none" w:sz="0" w:space="0" w:color="auto"/>
        <w:bottom w:val="none" w:sz="0" w:space="0" w:color="auto"/>
        <w:right w:val="none" w:sz="0" w:space="0" w:color="auto"/>
      </w:divBdr>
      <w:divsChild>
        <w:div w:id="148787225">
          <w:marLeft w:val="1354"/>
          <w:marRight w:val="0"/>
          <w:marTop w:val="86"/>
          <w:marBottom w:val="0"/>
          <w:divBdr>
            <w:top w:val="none" w:sz="0" w:space="0" w:color="auto"/>
            <w:left w:val="none" w:sz="0" w:space="0" w:color="auto"/>
            <w:bottom w:val="none" w:sz="0" w:space="0" w:color="auto"/>
            <w:right w:val="none" w:sz="0" w:space="0" w:color="auto"/>
          </w:divBdr>
        </w:div>
        <w:div w:id="797260173">
          <w:marLeft w:val="1354"/>
          <w:marRight w:val="0"/>
          <w:marTop w:val="86"/>
          <w:marBottom w:val="0"/>
          <w:divBdr>
            <w:top w:val="none" w:sz="0" w:space="0" w:color="auto"/>
            <w:left w:val="none" w:sz="0" w:space="0" w:color="auto"/>
            <w:bottom w:val="none" w:sz="0" w:space="0" w:color="auto"/>
            <w:right w:val="none" w:sz="0" w:space="0" w:color="auto"/>
          </w:divBdr>
        </w:div>
        <w:div w:id="1118644022">
          <w:marLeft w:val="1354"/>
          <w:marRight w:val="0"/>
          <w:marTop w:val="86"/>
          <w:marBottom w:val="0"/>
          <w:divBdr>
            <w:top w:val="none" w:sz="0" w:space="0" w:color="auto"/>
            <w:left w:val="none" w:sz="0" w:space="0" w:color="auto"/>
            <w:bottom w:val="none" w:sz="0" w:space="0" w:color="auto"/>
            <w:right w:val="none" w:sz="0" w:space="0" w:color="auto"/>
          </w:divBdr>
        </w:div>
        <w:div w:id="531259751">
          <w:marLeft w:val="1354"/>
          <w:marRight w:val="0"/>
          <w:marTop w:val="86"/>
          <w:marBottom w:val="0"/>
          <w:divBdr>
            <w:top w:val="none" w:sz="0" w:space="0" w:color="auto"/>
            <w:left w:val="none" w:sz="0" w:space="0" w:color="auto"/>
            <w:bottom w:val="none" w:sz="0" w:space="0" w:color="auto"/>
            <w:right w:val="none" w:sz="0" w:space="0" w:color="auto"/>
          </w:divBdr>
        </w:div>
        <w:div w:id="1381904687">
          <w:marLeft w:val="1354"/>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D30A16-618F-409F-8AAD-62A96E20E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2149</TotalTime>
  <Pages>5</Pages>
  <Words>1742</Words>
  <Characters>9936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WS003231-10</Company>
  <LinksUpToDate>false</LinksUpToDate>
  <CharactersWithSpaces>11655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Safar</dc:creator>
  <cp:keywords/>
  <dc:description/>
  <cp:lastModifiedBy>Seamus Doyle</cp:lastModifiedBy>
  <cp:revision>230</cp:revision>
  <dcterms:created xsi:type="dcterms:W3CDTF">2018-07-18T03:46:00Z</dcterms:created>
  <dcterms:modified xsi:type="dcterms:W3CDTF">2018-10-13T16:49:00Z</dcterms:modified>
</cp:coreProperties>
</file>